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73DF8" w14:textId="77777777" w:rsidR="00962B54" w:rsidRDefault="00414CE9" w:rsidP="00414CE9">
      <w:pPr>
        <w:pStyle w:val="CMT"/>
        <w:jc w:val="left"/>
      </w:pPr>
      <w:r>
        <w:t>MasterSpec</w:t>
      </w:r>
      <w:r w:rsidR="00962B54">
        <w:t xml:space="preserve"> 201</w:t>
      </w:r>
      <w:r w:rsidR="005A04AB">
        <w:rPr>
          <w:lang w:val="en-US"/>
        </w:rPr>
        <w:t>5</w:t>
      </w:r>
      <w:r w:rsidR="00962B54">
        <w:t xml:space="preserve"> </w:t>
      </w:r>
    </w:p>
    <w:p w14:paraId="2FE73DF9" w14:textId="77777777" w:rsidR="00CB7A38" w:rsidRDefault="00CB7A38" w:rsidP="00414CE9">
      <w:pPr>
        <w:pStyle w:val="CMT"/>
        <w:jc w:val="left"/>
      </w:pPr>
    </w:p>
    <w:p w14:paraId="2FE73DFA" w14:textId="77777777" w:rsidR="00867301" w:rsidRDefault="00962B54" w:rsidP="005F4DA3">
      <w:pPr>
        <w:pStyle w:val="SCT"/>
        <w:jc w:val="center"/>
        <w:rPr>
          <w:rStyle w:val="NUM"/>
        </w:rPr>
      </w:pPr>
      <w:r>
        <w:t xml:space="preserve">SECTION </w:t>
      </w:r>
      <w:r w:rsidR="00867301">
        <w:rPr>
          <w:rStyle w:val="NUM"/>
        </w:rPr>
        <w:t>26 35 33</w:t>
      </w:r>
    </w:p>
    <w:p w14:paraId="2FE73DFB" w14:textId="77777777" w:rsidR="00962B54" w:rsidRDefault="00962B54" w:rsidP="005F4DA3">
      <w:pPr>
        <w:pStyle w:val="SCT"/>
        <w:jc w:val="center"/>
      </w:pPr>
      <w:r>
        <w:rPr>
          <w:rStyle w:val="NAM"/>
        </w:rPr>
        <w:t>POWER FACTOR CORRECTION EQUIPMENT</w:t>
      </w:r>
    </w:p>
    <w:p w14:paraId="2FE73DFF" w14:textId="77777777" w:rsidR="00962B54" w:rsidRDefault="00962B54" w:rsidP="006E00C6">
      <w:pPr>
        <w:pStyle w:val="CMT"/>
        <w:jc w:val="left"/>
      </w:pPr>
      <w:r>
        <w:t>Revise this Section by deleting and inserting text to meet Project-specific requirements.</w:t>
      </w:r>
    </w:p>
    <w:p w14:paraId="2FE73E00" w14:textId="77777777" w:rsidR="00962B54" w:rsidRDefault="00962B54" w:rsidP="006E00C6">
      <w:pPr>
        <w:pStyle w:val="CMT"/>
        <w:jc w:val="left"/>
      </w:pPr>
      <w:r>
        <w:t>Verify that Section titles referenced in this Section are correct for this Project's Specifications; Section titles may have changed.</w:t>
      </w:r>
    </w:p>
    <w:p w14:paraId="2FE73E01" w14:textId="77777777" w:rsidR="00962B54" w:rsidRDefault="00962B54" w:rsidP="006E00C6">
      <w:pPr>
        <w:pStyle w:val="PRT"/>
        <w:jc w:val="left"/>
      </w:pPr>
      <w:r>
        <w:t>GENERAL</w:t>
      </w:r>
    </w:p>
    <w:p w14:paraId="2FE73E02" w14:textId="77777777" w:rsidR="00962B54" w:rsidRDefault="00962B54" w:rsidP="006E00C6">
      <w:pPr>
        <w:pStyle w:val="ART"/>
        <w:jc w:val="left"/>
      </w:pPr>
      <w:r>
        <w:t>RELATED DOCUMENTS</w:t>
      </w:r>
    </w:p>
    <w:p w14:paraId="2FE73E03" w14:textId="77777777" w:rsidR="00962B54" w:rsidRDefault="00D3344C" w:rsidP="006E00C6">
      <w:pPr>
        <w:pStyle w:val="CMT"/>
        <w:jc w:val="left"/>
      </w:pPr>
      <w:r w:rsidRPr="008B5161">
        <w:rPr>
          <w:b/>
          <w:u w:val="single"/>
          <w:lang w:val="en-US"/>
        </w:rPr>
        <w:t xml:space="preserve">MANDATORY REQUIREMENT:  </w:t>
      </w:r>
      <w:r w:rsidRPr="008B5161">
        <w:rPr>
          <w:b/>
          <w:u w:val="single"/>
        </w:rPr>
        <w:t>Retain this article in all Sections of Project Manual.</w:t>
      </w:r>
    </w:p>
    <w:p w14:paraId="2FE73E04" w14:textId="77777777" w:rsidR="00962B54" w:rsidRDefault="00962B54" w:rsidP="006E00C6">
      <w:pPr>
        <w:pStyle w:val="PR1"/>
        <w:jc w:val="left"/>
      </w:pPr>
      <w:r>
        <w:t xml:space="preserve">Drawings and general provisions of the Contract, including General and </w:t>
      </w:r>
      <w:r w:rsidR="00C07C82">
        <w:t>Supplementary</w:t>
      </w:r>
      <w:r>
        <w:t xml:space="preserve"> Conditions and Division 01 Specification Sections, apply to this Section.</w:t>
      </w:r>
    </w:p>
    <w:p w14:paraId="2FE73E05" w14:textId="77777777" w:rsidR="00962B54" w:rsidRDefault="00962B54" w:rsidP="006E00C6">
      <w:pPr>
        <w:pStyle w:val="ART"/>
        <w:jc w:val="left"/>
      </w:pPr>
      <w:r>
        <w:t>SUMMARY</w:t>
      </w:r>
    </w:p>
    <w:p w14:paraId="2FE73E06" w14:textId="77777777" w:rsidR="00962B54" w:rsidRDefault="00962B54" w:rsidP="006E00C6">
      <w:pPr>
        <w:pStyle w:val="PR1"/>
        <w:jc w:val="left"/>
      </w:pPr>
      <w:r>
        <w:t>Section includes [</w:t>
      </w:r>
      <w:r>
        <w:rPr>
          <w:b/>
        </w:rPr>
        <w:t>power</w:t>
      </w:r>
      <w:r>
        <w:t>] [</w:t>
      </w:r>
      <w:r>
        <w:rPr>
          <w:b/>
        </w:rPr>
        <w:t>automatic power</w:t>
      </w:r>
      <w:r>
        <w:t>] factor correction equipment rated 600 V and less.</w:t>
      </w:r>
    </w:p>
    <w:p w14:paraId="2FE73E07" w14:textId="77777777" w:rsidR="005A04AB" w:rsidRDefault="005A04AB" w:rsidP="006E00C6">
      <w:pPr>
        <w:pStyle w:val="ART"/>
        <w:jc w:val="left"/>
      </w:pPr>
      <w:r>
        <w:t>DEFINITIONS</w:t>
      </w:r>
    </w:p>
    <w:p w14:paraId="2FE73E08" w14:textId="77777777" w:rsidR="005A04AB" w:rsidRPr="005A04AB" w:rsidRDefault="005A04AB" w:rsidP="006E00C6">
      <w:pPr>
        <w:pStyle w:val="CMT"/>
        <w:jc w:val="left"/>
        <w:rPr>
          <w:lang w:val="en-US"/>
        </w:rPr>
      </w:pPr>
      <w:r>
        <w:rPr>
          <w:lang w:val="en-US"/>
        </w:rPr>
        <w:t xml:space="preserve">Retain </w:t>
      </w:r>
      <w:r w:rsidRPr="005A04AB">
        <w:t>terms that remain after this Section has been edited for a</w:t>
      </w:r>
      <w:r>
        <w:rPr>
          <w:lang w:val="en-US"/>
        </w:rPr>
        <w:t xml:space="preserve"> project.</w:t>
      </w:r>
    </w:p>
    <w:p w14:paraId="2FE73E09" w14:textId="77777777" w:rsidR="005A04AB" w:rsidRPr="005A04AB" w:rsidRDefault="005A04AB" w:rsidP="006E00C6">
      <w:pPr>
        <w:pStyle w:val="PR1"/>
        <w:jc w:val="left"/>
        <w:rPr>
          <w:szCs w:val="22"/>
        </w:rPr>
      </w:pPr>
      <w:r w:rsidRPr="005A04AB">
        <w:rPr>
          <w:szCs w:val="22"/>
        </w:rPr>
        <w:t>Capacitor Element: The basic component of a capacitor unit consisting of two electrodes separated by a dielectric.</w:t>
      </w:r>
    </w:p>
    <w:p w14:paraId="2FE73E0A" w14:textId="77777777" w:rsidR="005A04AB" w:rsidRPr="005A04AB" w:rsidRDefault="005A04AB" w:rsidP="006E00C6">
      <w:pPr>
        <w:numPr>
          <w:ilvl w:val="4"/>
          <w:numId w:val="1"/>
        </w:numPr>
        <w:suppressAutoHyphens/>
        <w:spacing w:before="240"/>
        <w:outlineLvl w:val="2"/>
        <w:rPr>
          <w:szCs w:val="22"/>
        </w:rPr>
      </w:pPr>
      <w:r w:rsidRPr="005A04AB">
        <w:rPr>
          <w:szCs w:val="22"/>
        </w:rPr>
        <w:t>Power Capacitor: An assembly of dielectric and electrodes in a container (case), with terminals brought out, that is intended to introduce capacitance into an electric power circuit. The term "power capacitor" is used interchangeably with "capacitor" or "capacitor unit" throughout the Section and the standards referenced in this Section.</w:t>
      </w:r>
    </w:p>
    <w:p w14:paraId="2FE73E0B" w14:textId="77777777" w:rsidR="005A04AB" w:rsidRPr="005A04AB" w:rsidRDefault="005A04AB" w:rsidP="006E00C6">
      <w:pPr>
        <w:pStyle w:val="PR1"/>
        <w:jc w:val="left"/>
        <w:rPr>
          <w:szCs w:val="22"/>
        </w:rPr>
      </w:pPr>
      <w:r w:rsidRPr="005A04AB">
        <w:rPr>
          <w:szCs w:val="22"/>
        </w:rPr>
        <w:t>Power Capacitor Bank: An assembly at one location of capacitors and all necessary accessories, such as switching equipment, protective equipment, controls, and so forth, required for a complete operating installation. It may be a collection of components assembled at the operating site or may include one or more piece(s) of factory-assembled equipment.</w:t>
      </w:r>
    </w:p>
    <w:p w14:paraId="2FE73E0C" w14:textId="77777777" w:rsidR="00962B54" w:rsidRDefault="00962B54" w:rsidP="006E00C6">
      <w:pPr>
        <w:pStyle w:val="ART"/>
        <w:jc w:val="left"/>
      </w:pPr>
      <w:r>
        <w:t>ACTION SUBMITTALS</w:t>
      </w:r>
    </w:p>
    <w:p w14:paraId="2FE73E0D" w14:textId="77777777" w:rsidR="00962B54" w:rsidRDefault="00962B54" w:rsidP="006E00C6">
      <w:pPr>
        <w:pStyle w:val="PR1"/>
        <w:jc w:val="left"/>
      </w:pPr>
      <w:r>
        <w:t>Product Data:</w:t>
      </w:r>
      <w:r w:rsidR="00020303">
        <w:t xml:space="preserve"> </w:t>
      </w:r>
      <w:r>
        <w:t>For each type of product.</w:t>
      </w:r>
    </w:p>
    <w:p w14:paraId="2FE73E0E" w14:textId="77777777" w:rsidR="005A04AB" w:rsidRPr="005A04AB" w:rsidRDefault="005A04AB" w:rsidP="006E00C6">
      <w:pPr>
        <w:pStyle w:val="PR2"/>
        <w:spacing w:before="240"/>
        <w:jc w:val="left"/>
        <w:rPr>
          <w:szCs w:val="22"/>
        </w:rPr>
      </w:pPr>
      <w:r w:rsidRPr="005A04AB">
        <w:rPr>
          <w:szCs w:val="22"/>
        </w:rPr>
        <w:t>Include construction details, material descriptions, dimensions of individual components and profiles, and finishes for power capacitor banks.</w:t>
      </w:r>
    </w:p>
    <w:p w14:paraId="2FE73E0F" w14:textId="77777777" w:rsidR="005A04AB" w:rsidRDefault="005A04AB" w:rsidP="006E00C6">
      <w:pPr>
        <w:pStyle w:val="PR2"/>
        <w:jc w:val="left"/>
      </w:pPr>
      <w:r w:rsidRPr="005A04AB">
        <w:rPr>
          <w:szCs w:val="22"/>
        </w:rPr>
        <w:t>Include rated capacities, operating characteristics, electrical characteristics, and furnished specialties and accessories</w:t>
      </w:r>
      <w:r>
        <w:t>.</w:t>
      </w:r>
    </w:p>
    <w:p w14:paraId="2FE73E10" w14:textId="77777777" w:rsidR="00962B54" w:rsidRDefault="00962B54" w:rsidP="006E00C6">
      <w:pPr>
        <w:pStyle w:val="PR1"/>
        <w:jc w:val="left"/>
      </w:pPr>
      <w:r>
        <w:t>Shop Drawings:</w:t>
      </w:r>
      <w:r w:rsidR="00020303">
        <w:t xml:space="preserve"> </w:t>
      </w:r>
      <w:r>
        <w:t>For automatic power factor correction units.</w:t>
      </w:r>
    </w:p>
    <w:p w14:paraId="2FE73E11" w14:textId="77777777" w:rsidR="00962B54" w:rsidRDefault="00962B54" w:rsidP="006E00C6">
      <w:pPr>
        <w:pStyle w:val="PR2"/>
        <w:spacing w:before="240"/>
        <w:jc w:val="left"/>
      </w:pPr>
      <w:r>
        <w:lastRenderedPageBreak/>
        <w:t>Detail equipment assemblies and indicate dimensions, weights, method of field assembly, components, and location and size of each field connection.</w:t>
      </w:r>
      <w:r w:rsidR="00020303">
        <w:t xml:space="preserve"> </w:t>
      </w:r>
      <w:r>
        <w:t>Show access and workspace requirements and required clearances.</w:t>
      </w:r>
    </w:p>
    <w:p w14:paraId="2FE73E12" w14:textId="77777777" w:rsidR="00962B54" w:rsidRDefault="00962B54" w:rsidP="006E00C6">
      <w:pPr>
        <w:pStyle w:val="CMT"/>
        <w:jc w:val="left"/>
      </w:pPr>
      <w:r>
        <w:t>Retain subparagraph</w:t>
      </w:r>
      <w:r w:rsidR="005A04AB">
        <w:rPr>
          <w:lang w:val="en-US"/>
        </w:rPr>
        <w:t>s</w:t>
      </w:r>
      <w:r>
        <w:t xml:space="preserve"> below if equipment includes wiring.</w:t>
      </w:r>
    </w:p>
    <w:p w14:paraId="2FE73E13" w14:textId="77777777" w:rsidR="00962B54" w:rsidRDefault="00962B54" w:rsidP="006E00C6">
      <w:pPr>
        <w:pStyle w:val="PR2"/>
        <w:jc w:val="left"/>
      </w:pPr>
      <w:r>
        <w:t>Wiring Diagrams:</w:t>
      </w:r>
      <w:r w:rsidR="00020303">
        <w:t xml:space="preserve"> </w:t>
      </w:r>
      <w:r>
        <w:t>For power, signal, and control wiring.</w:t>
      </w:r>
    </w:p>
    <w:p w14:paraId="2FE73E14" w14:textId="77777777" w:rsidR="005A04AB" w:rsidRDefault="005A04AB" w:rsidP="006E00C6">
      <w:pPr>
        <w:pStyle w:val="PR2"/>
        <w:jc w:val="left"/>
      </w:pPr>
      <w:r>
        <w:t xml:space="preserve">Wire </w:t>
      </w:r>
      <w:r w:rsidRPr="005A04AB">
        <w:t>Termination Diagrams and Schedules: Identify terminals and wiring designations and color-codes to facilitate installation, operation, and maintenance. Indicate recommended types, wire sizes, and circuiting arrangements for field-installed wiring, and show circuit protection features. Differentiate between manufacturer- and field-installed</w:t>
      </w:r>
      <w:r>
        <w:t xml:space="preserve"> wiring.</w:t>
      </w:r>
    </w:p>
    <w:p w14:paraId="2FE73E15" w14:textId="77777777" w:rsidR="00962B54" w:rsidRDefault="00962B54" w:rsidP="006E00C6">
      <w:pPr>
        <w:pStyle w:val="ART"/>
        <w:jc w:val="left"/>
      </w:pPr>
      <w:r>
        <w:t>INFORMATIONAL SUBMITTALS</w:t>
      </w:r>
    </w:p>
    <w:p w14:paraId="2FE73E16" w14:textId="77777777" w:rsidR="00962B54" w:rsidRDefault="00962B54" w:rsidP="006E00C6">
      <w:pPr>
        <w:pStyle w:val="PR1"/>
        <w:jc w:val="left"/>
      </w:pPr>
      <w:r>
        <w:t>Qualification Data:</w:t>
      </w:r>
      <w:r w:rsidR="00020303">
        <w:t xml:space="preserve"> </w:t>
      </w:r>
      <w:r>
        <w:t>For qualified testing agency.</w:t>
      </w:r>
    </w:p>
    <w:p w14:paraId="2FE73E17" w14:textId="77777777" w:rsidR="00464794" w:rsidRDefault="00464794" w:rsidP="006E00C6">
      <w:pPr>
        <w:pStyle w:val="PR1"/>
        <w:jc w:val="left"/>
      </w:pPr>
      <w:r>
        <w:t>Seismic Qualification Certificates: For capacitors, accessories, and components, from manufacturer.</w:t>
      </w:r>
    </w:p>
    <w:p w14:paraId="2FE73E18" w14:textId="77777777" w:rsidR="005A04AB" w:rsidRDefault="005A04AB" w:rsidP="006E00C6">
      <w:pPr>
        <w:pStyle w:val="PR1"/>
        <w:jc w:val="left"/>
      </w:pPr>
      <w:r>
        <w:t>Factory production test reports.</w:t>
      </w:r>
    </w:p>
    <w:p w14:paraId="2FE73E19" w14:textId="77777777" w:rsidR="005A04AB" w:rsidRDefault="005A04AB" w:rsidP="006E00C6">
      <w:pPr>
        <w:pStyle w:val="PR1"/>
        <w:jc w:val="left"/>
      </w:pPr>
      <w:r>
        <w:t>Energy loss statement for each type of power capacitor.</w:t>
      </w:r>
    </w:p>
    <w:p w14:paraId="2FE73E1A" w14:textId="77777777" w:rsidR="00962B54" w:rsidRDefault="00962B54" w:rsidP="006E00C6">
      <w:pPr>
        <w:pStyle w:val="CMT"/>
        <w:jc w:val="left"/>
      </w:pPr>
      <w:r>
        <w:t>Retain first paragraph below if Contractor is responsible for field quality-control testing and inspecting.</w:t>
      </w:r>
    </w:p>
    <w:p w14:paraId="2FE73E1B" w14:textId="77777777" w:rsidR="00962B54" w:rsidRDefault="00962B54" w:rsidP="006E00C6">
      <w:pPr>
        <w:pStyle w:val="PR1"/>
        <w:jc w:val="left"/>
      </w:pPr>
      <w:r>
        <w:t>Field quality-control reports.</w:t>
      </w:r>
    </w:p>
    <w:p w14:paraId="2FE73E1C" w14:textId="77777777" w:rsidR="00962B54" w:rsidRDefault="00962B54" w:rsidP="006E00C6">
      <w:pPr>
        <w:pStyle w:val="PR1"/>
        <w:jc w:val="left"/>
      </w:pPr>
      <w:r>
        <w:t>Warranty:</w:t>
      </w:r>
      <w:r w:rsidR="00020303">
        <w:t xml:space="preserve"> </w:t>
      </w:r>
      <w:r>
        <w:t>Sample of special warranty.</w:t>
      </w:r>
    </w:p>
    <w:p w14:paraId="2FE73E1D" w14:textId="77777777" w:rsidR="00962B54" w:rsidRDefault="00962B54" w:rsidP="006E00C6">
      <w:pPr>
        <w:pStyle w:val="ART"/>
        <w:jc w:val="left"/>
      </w:pPr>
      <w:r>
        <w:t>CLOSEOUT SUBMITTALS</w:t>
      </w:r>
    </w:p>
    <w:p w14:paraId="2FE73E1E" w14:textId="77777777" w:rsidR="00962B54" w:rsidRDefault="00962B54" w:rsidP="006E00C6">
      <w:pPr>
        <w:pStyle w:val="PR1"/>
        <w:jc w:val="left"/>
      </w:pPr>
      <w:r>
        <w:t>Operation and Maintenance Data:</w:t>
      </w:r>
      <w:r w:rsidR="00020303">
        <w:t xml:space="preserve"> </w:t>
      </w:r>
      <w:r>
        <w:t>For equipment to include in emergency, operation, and maintenance manuals.</w:t>
      </w:r>
      <w:r w:rsidR="00020303">
        <w:t xml:space="preserve"> </w:t>
      </w:r>
      <w:r>
        <w:t>In addition to items specified in Section </w:t>
      </w:r>
      <w:r w:rsidR="00867301">
        <w:t>01 78 23</w:t>
      </w:r>
      <w:r>
        <w:t xml:space="preserve"> "Operation and Maintenance Data," include the following:</w:t>
      </w:r>
    </w:p>
    <w:p w14:paraId="2FE73E1F" w14:textId="77777777" w:rsidR="00962B54" w:rsidRDefault="00962B54" w:rsidP="006E00C6">
      <w:pPr>
        <w:pStyle w:val="PR2"/>
        <w:spacing w:before="240"/>
        <w:jc w:val="left"/>
      </w:pPr>
      <w:r>
        <w:t>Lists of spare parts and replacement components recommended for storage at Project site.</w:t>
      </w:r>
    </w:p>
    <w:p w14:paraId="2FE73E20" w14:textId="77777777" w:rsidR="00962B54" w:rsidRDefault="00962B54" w:rsidP="006E00C6">
      <w:pPr>
        <w:pStyle w:val="PR2"/>
        <w:jc w:val="left"/>
      </w:pPr>
      <w:r>
        <w:t>Detailed instructions covering operation under both normal and abnormal conditions.</w:t>
      </w:r>
    </w:p>
    <w:p w14:paraId="2FE73E21" w14:textId="77777777" w:rsidR="000E2B72" w:rsidRDefault="000E2B72" w:rsidP="006E00C6">
      <w:pPr>
        <w:pStyle w:val="PR2"/>
        <w:jc w:val="left"/>
      </w:pPr>
      <w:r>
        <w:t>Manufacturer’s operating specifications and user’s guides for software and hardware.</w:t>
      </w:r>
    </w:p>
    <w:p w14:paraId="2FE73E22" w14:textId="77777777" w:rsidR="00962B54" w:rsidRDefault="00962B54" w:rsidP="006E00C6">
      <w:pPr>
        <w:pStyle w:val="ART"/>
        <w:jc w:val="left"/>
      </w:pPr>
      <w:r>
        <w:t>QUALITY ASSURANCE</w:t>
      </w:r>
    </w:p>
    <w:p w14:paraId="2FE73E23" w14:textId="77777777" w:rsidR="00962B54" w:rsidRDefault="00962B54" w:rsidP="006E00C6">
      <w:pPr>
        <w:pStyle w:val="PR1"/>
        <w:jc w:val="left"/>
      </w:pPr>
      <w:r>
        <w:t>Testing Agency Qualifications:</w:t>
      </w:r>
      <w:r w:rsidR="00020303">
        <w:t xml:space="preserve"> </w:t>
      </w:r>
      <w:r w:rsidR="000E2B72">
        <w:t xml:space="preserve">Accredited by </w:t>
      </w:r>
      <w:r>
        <w:t>NETA.</w:t>
      </w:r>
    </w:p>
    <w:p w14:paraId="2FE73E24" w14:textId="77777777" w:rsidR="00962B54" w:rsidRDefault="00962B54" w:rsidP="006E00C6">
      <w:pPr>
        <w:pStyle w:val="ART"/>
        <w:jc w:val="left"/>
      </w:pPr>
      <w:r>
        <w:lastRenderedPageBreak/>
        <w:t>WARRANTY</w:t>
      </w:r>
    </w:p>
    <w:p w14:paraId="2FE73E25" w14:textId="77777777" w:rsidR="00962B54" w:rsidRDefault="00962B54" w:rsidP="006E00C6">
      <w:pPr>
        <w:pStyle w:val="PR1"/>
        <w:jc w:val="left"/>
      </w:pPr>
      <w:r>
        <w:t>Special Warranty:</w:t>
      </w:r>
      <w:r w:rsidR="00020303">
        <w:t xml:space="preserve"> </w:t>
      </w:r>
      <w:r>
        <w:t>Manufacturer's standard form in which manufacturer agrees to repair or replace capacitor-bank components that fail in materials or workmanship within specified warranty period.</w:t>
      </w:r>
    </w:p>
    <w:p w14:paraId="2FE73E26" w14:textId="77777777" w:rsidR="00962B54" w:rsidRDefault="00962B54" w:rsidP="006E00C6">
      <w:pPr>
        <w:pStyle w:val="PR2"/>
        <w:spacing w:before="240"/>
        <w:jc w:val="left"/>
      </w:pPr>
      <w:r>
        <w:t>Warranty Period:</w:t>
      </w:r>
      <w:r w:rsidR="00020303">
        <w:t xml:space="preserve"> </w:t>
      </w:r>
      <w:r w:rsidR="00403550">
        <w:t>Five</w:t>
      </w:r>
      <w:r>
        <w:t xml:space="preserve"> years from date of Substantial Completion.</w:t>
      </w:r>
    </w:p>
    <w:p w14:paraId="2FE73E27" w14:textId="77777777" w:rsidR="00962B54" w:rsidRDefault="00962B54" w:rsidP="006E00C6">
      <w:pPr>
        <w:pStyle w:val="PRT"/>
        <w:jc w:val="left"/>
      </w:pPr>
      <w:r>
        <w:t>PRODUCTS</w:t>
      </w:r>
    </w:p>
    <w:p w14:paraId="2FE73E28" w14:textId="77777777" w:rsidR="000E2B72" w:rsidRDefault="000E2B72" w:rsidP="006E00C6">
      <w:pPr>
        <w:pStyle w:val="ART"/>
        <w:jc w:val="left"/>
      </w:pPr>
      <w:r>
        <w:t>SYSTEM DESCRIPTION</w:t>
      </w:r>
    </w:p>
    <w:p w14:paraId="2FE73E29" w14:textId="77777777" w:rsidR="000E2B72" w:rsidRPr="000E2B72" w:rsidRDefault="000E2B72" w:rsidP="006E00C6">
      <w:pPr>
        <w:pStyle w:val="PR1"/>
        <w:jc w:val="left"/>
        <w:rPr>
          <w:szCs w:val="22"/>
        </w:rPr>
      </w:pPr>
      <w:r>
        <w:t xml:space="preserve">Electrical </w:t>
      </w:r>
      <w:r w:rsidRPr="000E2B72">
        <w:rPr>
          <w:szCs w:val="22"/>
        </w:rPr>
        <w:t>Components, Devices, and Accessories: Listed and labeled as defined in NFPA 70, by a qualified testing agency, and marked for intended location and application.</w:t>
      </w:r>
    </w:p>
    <w:p w14:paraId="2FE73E2A" w14:textId="77777777" w:rsidR="000E2B72" w:rsidRPr="000E2B72" w:rsidRDefault="000E2B72" w:rsidP="006E00C6">
      <w:pPr>
        <w:numPr>
          <w:ilvl w:val="4"/>
          <w:numId w:val="1"/>
        </w:numPr>
        <w:suppressAutoHyphens/>
        <w:spacing w:before="240"/>
        <w:outlineLvl w:val="2"/>
        <w:rPr>
          <w:szCs w:val="22"/>
        </w:rPr>
      </w:pPr>
      <w:r w:rsidRPr="000E2B72">
        <w:rPr>
          <w:szCs w:val="22"/>
        </w:rPr>
        <w:t>Comply with IEEE 18.</w:t>
      </w:r>
    </w:p>
    <w:p w14:paraId="2FE73E2B" w14:textId="77777777" w:rsidR="000E2B72" w:rsidRPr="000E2B72" w:rsidRDefault="000E2B72" w:rsidP="006E00C6">
      <w:pPr>
        <w:numPr>
          <w:ilvl w:val="5"/>
          <w:numId w:val="1"/>
        </w:numPr>
        <w:suppressAutoHyphens/>
        <w:spacing w:before="240"/>
        <w:outlineLvl w:val="3"/>
        <w:rPr>
          <w:szCs w:val="22"/>
        </w:rPr>
      </w:pPr>
      <w:r w:rsidRPr="000E2B72">
        <w:rPr>
          <w:szCs w:val="22"/>
        </w:rPr>
        <w:t>The measured capacitance of a unit shall not vary more than minus zero percent to plus 10 percent of the nominal value.</w:t>
      </w:r>
    </w:p>
    <w:p w14:paraId="2FE73E2C" w14:textId="77777777" w:rsidR="000E2B72" w:rsidRPr="000E2B72" w:rsidRDefault="000E2B72" w:rsidP="006E00C6">
      <w:pPr>
        <w:pStyle w:val="PR1"/>
        <w:jc w:val="left"/>
        <w:rPr>
          <w:szCs w:val="22"/>
        </w:rPr>
      </w:pPr>
      <w:r w:rsidRPr="000E2B72">
        <w:rPr>
          <w:szCs w:val="22"/>
        </w:rPr>
        <w:t>Comply with NFPA 70.</w:t>
      </w:r>
    </w:p>
    <w:p w14:paraId="2FE73E2D" w14:textId="77777777" w:rsidR="00D102F5" w:rsidRDefault="00D102F5" w:rsidP="006E00C6">
      <w:pPr>
        <w:pStyle w:val="ART"/>
        <w:jc w:val="left"/>
      </w:pPr>
      <w:r>
        <w:t>PERFORMANCE REQUIREMENTS</w:t>
      </w:r>
    </w:p>
    <w:p w14:paraId="2FE73E2E" w14:textId="77777777" w:rsidR="00D102F5" w:rsidRPr="00D102F5" w:rsidRDefault="00D102F5" w:rsidP="006E00C6">
      <w:pPr>
        <w:pStyle w:val="PR1"/>
        <w:jc w:val="left"/>
      </w:pPr>
      <w:r w:rsidRPr="00D102F5">
        <w:t>Seismic Performance: Power factor correction equipment shall withstand the effects of earthquake motions determined according to ASCE/SEI 7.</w:t>
      </w:r>
    </w:p>
    <w:p w14:paraId="2FE73E2F" w14:textId="77777777" w:rsidR="00D102F5" w:rsidRPr="00D102F5" w:rsidRDefault="00D102F5" w:rsidP="006E00C6">
      <w:pPr>
        <w:pStyle w:val="CMT"/>
        <w:jc w:val="left"/>
      </w:pPr>
      <w:r w:rsidRPr="00D102F5">
        <w:t>Retain subparagraph below to define the term "withstand" as it applies to this Project. Definition varies with type of building and occupancy and is critical to valid certification. Option is used for essential facilities where equipment must operate immediately after an earthquake.</w:t>
      </w:r>
    </w:p>
    <w:p w14:paraId="2FE73E30" w14:textId="77777777" w:rsidR="00D102F5" w:rsidRPr="00D102F5" w:rsidRDefault="00D102F5" w:rsidP="006E00C6">
      <w:pPr>
        <w:pStyle w:val="PR1"/>
        <w:jc w:val="left"/>
      </w:pPr>
      <w:r w:rsidRPr="00D102F5">
        <w:t>The term "withstand" means "the unit will remain in place without separation of any parts from the device when subjected to the seismic forces specified[</w:t>
      </w:r>
      <w:r w:rsidRPr="00D102F5">
        <w:rPr>
          <w:b/>
        </w:rPr>
        <w:t> and the unit will be fully operational after the seismic event</w:t>
      </w:r>
      <w:r>
        <w:t>]</w:t>
      </w:r>
      <w:r w:rsidRPr="00D102F5">
        <w:t>.”</w:t>
      </w:r>
    </w:p>
    <w:p w14:paraId="2FE73E31" w14:textId="77777777" w:rsidR="00962B54" w:rsidRDefault="000E2B72" w:rsidP="006E00C6">
      <w:pPr>
        <w:pStyle w:val="ART"/>
        <w:jc w:val="left"/>
      </w:pPr>
      <w:r>
        <w:t xml:space="preserve">POWER </w:t>
      </w:r>
      <w:r w:rsidR="00962B54">
        <w:t>CAPACITORS</w:t>
      </w:r>
    </w:p>
    <w:p w14:paraId="2FE73E32" w14:textId="77777777" w:rsidR="00962B54" w:rsidRDefault="00962B54" w:rsidP="006E00C6">
      <w:pPr>
        <w:pStyle w:val="CMT"/>
        <w:jc w:val="left"/>
      </w:pPr>
      <w:r>
        <w:t>This article specifies the requirements for each cell and which are common to fixed and automatic capacitor banks.</w:t>
      </w:r>
    </w:p>
    <w:p w14:paraId="2FE73E33" w14:textId="77777777" w:rsidR="00962B54" w:rsidRDefault="00962B54" w:rsidP="006E00C6">
      <w:pPr>
        <w:pStyle w:val="PR1"/>
        <w:jc w:val="left"/>
      </w:pPr>
      <w:r>
        <w:t>Comply with UL 810.</w:t>
      </w:r>
    </w:p>
    <w:p w14:paraId="2FE73E34" w14:textId="77777777" w:rsidR="00962B54" w:rsidRDefault="00962B54" w:rsidP="006E00C6">
      <w:pPr>
        <w:pStyle w:val="CMT"/>
        <w:jc w:val="left"/>
      </w:pPr>
      <w:r>
        <w:t>Most capacitor cells for power factor correction on low-voltage power systems are type described in first paragraph below, but other types are available.</w:t>
      </w:r>
    </w:p>
    <w:p w14:paraId="2FE73E35" w14:textId="77777777" w:rsidR="00962B54" w:rsidRDefault="00962B54" w:rsidP="006E00C6">
      <w:pPr>
        <w:pStyle w:val="PR1"/>
        <w:jc w:val="left"/>
      </w:pPr>
      <w:r>
        <w:t>C</w:t>
      </w:r>
      <w:r w:rsidR="00D102F5">
        <w:t>apacitor Element</w:t>
      </w:r>
      <w:r>
        <w:t>:</w:t>
      </w:r>
      <w:r w:rsidR="00020303">
        <w:t xml:space="preserve"> </w:t>
      </w:r>
      <w:r>
        <w:t>Dry metallized-dielectric, self-healing type.</w:t>
      </w:r>
      <w:r w:rsidR="00020303">
        <w:t xml:space="preserve"> </w:t>
      </w:r>
      <w:r>
        <w:t>Each cell shall be encapsulated in thermosetting resin inside plastic container.</w:t>
      </w:r>
    </w:p>
    <w:p w14:paraId="2FE73E36" w14:textId="77777777" w:rsidR="00962B54" w:rsidRDefault="00962B54" w:rsidP="006E00C6">
      <w:pPr>
        <w:pStyle w:val="PR1"/>
        <w:jc w:val="left"/>
      </w:pPr>
      <w:r>
        <w:t>Rupture Protection:</w:t>
      </w:r>
      <w:r w:rsidR="00020303">
        <w:t xml:space="preserve"> </w:t>
      </w:r>
      <w:r>
        <w:t>Pressure-sensitive circuit interrupter for each cell.</w:t>
      </w:r>
    </w:p>
    <w:p w14:paraId="2FE73E37" w14:textId="15581709" w:rsidR="00D102F5" w:rsidRPr="00D102F5" w:rsidRDefault="00D102F5" w:rsidP="006E00C6">
      <w:pPr>
        <w:pStyle w:val="PR1"/>
        <w:jc w:val="left"/>
      </w:pPr>
      <w:r>
        <w:t xml:space="preserve">Losses:  </w:t>
      </w:r>
      <w:r w:rsidRPr="00D102F5">
        <w:t>Maximum dielectric losses of [</w:t>
      </w:r>
      <w:r w:rsidRPr="00D102F5">
        <w:rPr>
          <w:b/>
        </w:rPr>
        <w:t>0.25</w:t>
      </w:r>
      <w:r w:rsidR="009E1B3A">
        <w:t>]</w:t>
      </w:r>
      <w:r w:rsidRPr="00D102F5">
        <w:t xml:space="preserve"> W/</w:t>
      </w:r>
      <w:proofErr w:type="spellStart"/>
      <w:r w:rsidRPr="00D102F5">
        <w:t>kVAR</w:t>
      </w:r>
      <w:proofErr w:type="spellEnd"/>
      <w:r w:rsidRPr="00D102F5">
        <w:t>, and a total loss of [</w:t>
      </w:r>
      <w:r w:rsidRPr="00D102F5">
        <w:rPr>
          <w:b/>
        </w:rPr>
        <w:t>0.5</w:t>
      </w:r>
      <w:r w:rsidR="009E1B3A">
        <w:t xml:space="preserve">] </w:t>
      </w:r>
      <w:r w:rsidRPr="00D102F5">
        <w:t>W/</w:t>
      </w:r>
      <w:proofErr w:type="spellStart"/>
      <w:r w:rsidRPr="00D102F5">
        <w:t>kVAR</w:t>
      </w:r>
      <w:proofErr w:type="spellEnd"/>
      <w:r w:rsidRPr="00D102F5">
        <w:t>.</w:t>
      </w:r>
    </w:p>
    <w:p w14:paraId="2FE73E38" w14:textId="77777777" w:rsidR="00962B54" w:rsidRDefault="00962B54" w:rsidP="006E00C6">
      <w:pPr>
        <w:pStyle w:val="ART"/>
        <w:jc w:val="left"/>
      </w:pPr>
      <w:r>
        <w:lastRenderedPageBreak/>
        <w:t>FIXED CAPACITORS</w:t>
      </w:r>
    </w:p>
    <w:p w14:paraId="2FE73E39" w14:textId="77777777" w:rsidR="00962B54" w:rsidRDefault="00962B54" w:rsidP="006E00C6">
      <w:pPr>
        <w:pStyle w:val="CMT"/>
        <w:jc w:val="left"/>
      </w:pPr>
      <w:r>
        <w:t>Retain this article for shunt capacitors that provide a fixed value of reactive power.</w:t>
      </w:r>
    </w:p>
    <w:p w14:paraId="2FE73E3A" w14:textId="77777777" w:rsidR="00403550" w:rsidRPr="00403550" w:rsidRDefault="00403550" w:rsidP="006E00C6">
      <w:pPr>
        <w:pStyle w:val="PR1"/>
        <w:jc w:val="left"/>
      </w:pPr>
      <w:bookmarkStart w:id="0" w:name="ptBookmark2204"/>
      <w:r w:rsidRPr="00403550">
        <w:rPr>
          <w:rStyle w:val="SAhyperlink"/>
          <w:color w:val="auto"/>
          <w:u w:val="none"/>
        </w:rPr>
        <w:t>Manufacturers:</w:t>
      </w:r>
      <w:r w:rsidRPr="00403550">
        <w:t xml:space="preserve"> Subject to compliance with requirements, provide products by one of the following:</w:t>
      </w:r>
    </w:p>
    <w:p w14:paraId="2FE73E3B" w14:textId="77777777" w:rsidR="00403550" w:rsidRPr="00403550" w:rsidRDefault="00403550" w:rsidP="006E00C6">
      <w:pPr>
        <w:pStyle w:val="PR2"/>
        <w:spacing w:before="240"/>
        <w:jc w:val="left"/>
      </w:pPr>
      <w:r w:rsidRPr="00403550">
        <w:rPr>
          <w:rStyle w:val="SAhyperlink"/>
          <w:color w:val="auto"/>
          <w:u w:val="none"/>
        </w:rPr>
        <w:t>ABB</w:t>
      </w:r>
      <w:r w:rsidRPr="00403550">
        <w:t>.</w:t>
      </w:r>
    </w:p>
    <w:p w14:paraId="2FE73E3C" w14:textId="77777777" w:rsidR="00403550" w:rsidRPr="00403550" w:rsidRDefault="00403550" w:rsidP="006E00C6">
      <w:pPr>
        <w:pStyle w:val="PR2"/>
        <w:jc w:val="left"/>
      </w:pPr>
      <w:r w:rsidRPr="00403550">
        <w:rPr>
          <w:rStyle w:val="SAhyperlink"/>
          <w:color w:val="auto"/>
          <w:u w:val="none"/>
        </w:rPr>
        <w:t>General Electric Company</w:t>
      </w:r>
      <w:r w:rsidRPr="00403550">
        <w:t>.</w:t>
      </w:r>
    </w:p>
    <w:p w14:paraId="2FE73E3D" w14:textId="77777777" w:rsidR="00403550" w:rsidRPr="00403550" w:rsidRDefault="00403550" w:rsidP="006E00C6">
      <w:pPr>
        <w:pStyle w:val="PR2"/>
        <w:jc w:val="left"/>
      </w:pPr>
      <w:r w:rsidRPr="00403550">
        <w:rPr>
          <w:rStyle w:val="SAhyperlink"/>
          <w:color w:val="auto"/>
          <w:u w:val="none"/>
        </w:rPr>
        <w:t>Square D; by Schneider Electric</w:t>
      </w:r>
      <w:r w:rsidRPr="00403550">
        <w:t>.</w:t>
      </w:r>
    </w:p>
    <w:p w14:paraId="2FE73E3E" w14:textId="77777777" w:rsidR="00403550" w:rsidRPr="00403550" w:rsidRDefault="00D3344C" w:rsidP="006E00C6">
      <w:pPr>
        <w:pStyle w:val="PR2"/>
        <w:jc w:val="left"/>
      </w:pPr>
      <w:r>
        <w:t>Or E</w:t>
      </w:r>
      <w:r w:rsidR="00403550">
        <w:t>qual</w:t>
      </w:r>
      <w:r w:rsidR="00403550" w:rsidRPr="00403550">
        <w:t>.</w:t>
      </w:r>
      <w:bookmarkEnd w:id="0"/>
    </w:p>
    <w:p w14:paraId="2FE73E3F" w14:textId="77777777" w:rsidR="00962B54" w:rsidRDefault="00D102F5" w:rsidP="006E00C6">
      <w:pPr>
        <w:pStyle w:val="CMT"/>
        <w:jc w:val="left"/>
      </w:pPr>
      <w:r>
        <w:rPr>
          <w:lang w:val="en-US"/>
        </w:rPr>
        <w:t xml:space="preserve">Retain </w:t>
      </w:r>
      <w:r w:rsidRPr="00D102F5">
        <w:t>one of two "Description" paragraphs below, depending on whether a factory-made or a field-assembled unit suits Project</w:t>
      </w:r>
      <w:r>
        <w:rPr>
          <w:lang w:val="en-US"/>
        </w:rPr>
        <w:t xml:space="preserve"> requirements.</w:t>
      </w:r>
    </w:p>
    <w:p w14:paraId="2FE73E40" w14:textId="77777777" w:rsidR="00D102F5" w:rsidRPr="00D102F5" w:rsidRDefault="00D102F5" w:rsidP="006E00C6">
      <w:pPr>
        <w:pStyle w:val="PR1"/>
        <w:numPr>
          <w:ilvl w:val="4"/>
          <w:numId w:val="12"/>
        </w:numPr>
        <w:jc w:val="left"/>
        <w:rPr>
          <w:szCs w:val="22"/>
        </w:rPr>
      </w:pPr>
      <w:r>
        <w:t>Description</w:t>
      </w:r>
      <w:r w:rsidRPr="00D102F5">
        <w:rPr>
          <w:szCs w:val="22"/>
        </w:rPr>
        <w:t>: Factory-assembled unit, consisting of non-automatic power capacitor bank, disconnect, fuses, and accessories, factory installed in [</w:t>
      </w:r>
      <w:r w:rsidRPr="00D102F5">
        <w:rPr>
          <w:b/>
          <w:szCs w:val="22"/>
        </w:rPr>
        <w:t>independent enclosures</w:t>
      </w:r>
      <w:r w:rsidRPr="00D102F5">
        <w:rPr>
          <w:szCs w:val="22"/>
        </w:rPr>
        <w:t>] [</w:t>
      </w:r>
      <w:r w:rsidRPr="00D102F5">
        <w:rPr>
          <w:b/>
          <w:szCs w:val="22"/>
        </w:rPr>
        <w:t>motor-control center, with a connection to motor-control center bus</w:t>
      </w:r>
      <w:r w:rsidRPr="00D102F5">
        <w:rPr>
          <w:szCs w:val="22"/>
        </w:rPr>
        <w:t>]. Comply with UL 810.</w:t>
      </w:r>
    </w:p>
    <w:p w14:paraId="2FE73E41" w14:textId="77777777" w:rsidR="00D102F5" w:rsidRPr="00D102F5" w:rsidRDefault="00D102F5" w:rsidP="006E00C6">
      <w:pPr>
        <w:numPr>
          <w:ilvl w:val="4"/>
          <w:numId w:val="1"/>
        </w:numPr>
        <w:suppressAutoHyphens/>
        <w:spacing w:before="240"/>
        <w:outlineLvl w:val="2"/>
        <w:rPr>
          <w:szCs w:val="22"/>
        </w:rPr>
      </w:pPr>
      <w:r w:rsidRPr="00D102F5">
        <w:rPr>
          <w:szCs w:val="22"/>
        </w:rPr>
        <w:t>Description: Non-automatic power capacitor bank, disconnect, fuses,, and accessories installed in independent enclosures. Comply with UL 810.</w:t>
      </w:r>
    </w:p>
    <w:p w14:paraId="2FE73E42" w14:textId="77777777" w:rsidR="00D102F5" w:rsidRPr="00D102F5" w:rsidRDefault="00D102F5" w:rsidP="006E00C6">
      <w:pPr>
        <w:pStyle w:val="CMT"/>
        <w:jc w:val="left"/>
      </w:pPr>
      <w:r w:rsidRPr="00D102F5">
        <w:t>Indicate maximum fault current at power capacitor bank on Drawings. Revise "Disconnect and Overcurrent Protective Device" Paragraph below if warranted by fault-current magnitude.</w:t>
      </w:r>
    </w:p>
    <w:p w14:paraId="2FE73E43" w14:textId="77777777" w:rsidR="00D102F5" w:rsidRPr="00D102F5" w:rsidRDefault="00D102F5" w:rsidP="006E00C6">
      <w:pPr>
        <w:numPr>
          <w:ilvl w:val="4"/>
          <w:numId w:val="1"/>
        </w:numPr>
        <w:suppressAutoHyphens/>
        <w:spacing w:before="240"/>
        <w:outlineLvl w:val="2"/>
        <w:rPr>
          <w:szCs w:val="22"/>
        </w:rPr>
      </w:pPr>
      <w:r w:rsidRPr="00D102F5">
        <w:rPr>
          <w:szCs w:val="22"/>
        </w:rPr>
        <w:t>Disconnect and Overcurrent Protective Device: Comply with requirements in Section 26</w:t>
      </w:r>
      <w:r w:rsidR="00D016F5">
        <w:rPr>
          <w:szCs w:val="22"/>
        </w:rPr>
        <w:t xml:space="preserve"> </w:t>
      </w:r>
      <w:r w:rsidRPr="00D102F5">
        <w:rPr>
          <w:szCs w:val="22"/>
        </w:rPr>
        <w:t>28</w:t>
      </w:r>
      <w:r w:rsidR="00D016F5">
        <w:rPr>
          <w:szCs w:val="22"/>
        </w:rPr>
        <w:t xml:space="preserve"> </w:t>
      </w:r>
      <w:r w:rsidRPr="00D102F5">
        <w:rPr>
          <w:szCs w:val="22"/>
        </w:rPr>
        <w:t>16 "Enclosed Switches and Circuit Breakers." Operable from outside the enclosure to disconnect the unit, the cover may be opened only when the disconnect switch is open.</w:t>
      </w:r>
    </w:p>
    <w:p w14:paraId="2FE73E44" w14:textId="77777777" w:rsidR="00D102F5" w:rsidRPr="00D102F5" w:rsidRDefault="00D102F5" w:rsidP="006E00C6">
      <w:pPr>
        <w:numPr>
          <w:ilvl w:val="5"/>
          <w:numId w:val="1"/>
        </w:numPr>
        <w:suppressAutoHyphens/>
        <w:spacing w:before="240"/>
        <w:outlineLvl w:val="3"/>
        <w:rPr>
          <w:szCs w:val="22"/>
        </w:rPr>
      </w:pPr>
      <w:r w:rsidRPr="00D102F5">
        <w:rPr>
          <w:szCs w:val="22"/>
        </w:rPr>
        <w:t>Molded-Case Circuit Breaker: Adjustable magnetic trip setting for circuit-breaker frame sizes 250 A and larger.</w:t>
      </w:r>
    </w:p>
    <w:p w14:paraId="2FE73E45" w14:textId="77777777" w:rsidR="00D102F5" w:rsidRPr="00D102F5" w:rsidRDefault="00D102F5" w:rsidP="006E00C6">
      <w:pPr>
        <w:numPr>
          <w:ilvl w:val="5"/>
          <w:numId w:val="1"/>
        </w:numPr>
        <w:suppressAutoHyphens/>
        <w:outlineLvl w:val="3"/>
        <w:rPr>
          <w:szCs w:val="22"/>
        </w:rPr>
      </w:pPr>
      <w:r w:rsidRPr="00D102F5">
        <w:rPr>
          <w:szCs w:val="22"/>
        </w:rPr>
        <w:t>Type HD fusible or non-fusible switch.</w:t>
      </w:r>
    </w:p>
    <w:p w14:paraId="2FE73E46" w14:textId="77777777" w:rsidR="00D102F5" w:rsidRPr="00D102F5" w:rsidRDefault="00D102F5" w:rsidP="006E00C6">
      <w:pPr>
        <w:numPr>
          <w:ilvl w:val="4"/>
          <w:numId w:val="1"/>
        </w:numPr>
        <w:suppressAutoHyphens/>
        <w:spacing w:before="240"/>
        <w:outlineLvl w:val="2"/>
        <w:rPr>
          <w:szCs w:val="22"/>
        </w:rPr>
      </w:pPr>
      <w:r w:rsidRPr="00D102F5">
        <w:rPr>
          <w:szCs w:val="22"/>
        </w:rPr>
        <w:t>Fuses for Protection of Power Capacitor Bank: Current limiting; complying with UL 248-12 for Class R and Class RK fuses, or UL 248-15 for Class T fuses, as recommended by manufacturer; providing an interrupting capacity of [</w:t>
      </w:r>
      <w:r w:rsidRPr="00D102F5">
        <w:rPr>
          <w:b/>
          <w:szCs w:val="22"/>
        </w:rPr>
        <w:t>100,000</w:t>
      </w:r>
      <w:r w:rsidRPr="00D102F5">
        <w:rPr>
          <w:szCs w:val="22"/>
        </w:rPr>
        <w:t>] [</w:t>
      </w:r>
      <w:r w:rsidRPr="00D102F5">
        <w:rPr>
          <w:b/>
          <w:szCs w:val="22"/>
        </w:rPr>
        <w:t>200,000</w:t>
      </w:r>
      <w:r w:rsidRPr="00D102F5">
        <w:rPr>
          <w:szCs w:val="22"/>
        </w:rPr>
        <w:t>] &lt;</w:t>
      </w:r>
      <w:r w:rsidRPr="00D102F5">
        <w:rPr>
          <w:b/>
          <w:szCs w:val="22"/>
        </w:rPr>
        <w:t>Insert number</w:t>
      </w:r>
      <w:r w:rsidRPr="00D102F5">
        <w:rPr>
          <w:szCs w:val="22"/>
        </w:rPr>
        <w:t>&gt; symmetrical A. Provide blown fuse indicator light and "push-to-test" for each fuse on the bank cover.</w:t>
      </w:r>
    </w:p>
    <w:p w14:paraId="2FE73E47" w14:textId="77777777" w:rsidR="00D102F5" w:rsidRPr="00D102F5" w:rsidRDefault="00D102F5" w:rsidP="006E00C6">
      <w:pPr>
        <w:numPr>
          <w:ilvl w:val="5"/>
          <w:numId w:val="1"/>
        </w:numPr>
        <w:suppressAutoHyphens/>
        <w:spacing w:before="240"/>
        <w:outlineLvl w:val="3"/>
        <w:rPr>
          <w:szCs w:val="22"/>
        </w:rPr>
      </w:pPr>
      <w:r w:rsidRPr="00D102F5">
        <w:rPr>
          <w:szCs w:val="22"/>
        </w:rPr>
        <w:t>Spare-Fuse Cabinet: [</w:t>
      </w:r>
      <w:r w:rsidRPr="00D102F5">
        <w:rPr>
          <w:b/>
          <w:szCs w:val="22"/>
        </w:rPr>
        <w:t>Compartmented steel box</w:t>
      </w:r>
      <w:r w:rsidRPr="00D102F5">
        <w:rPr>
          <w:szCs w:val="22"/>
        </w:rPr>
        <w:t>] [</w:t>
      </w:r>
      <w:r w:rsidRPr="00D102F5">
        <w:rPr>
          <w:b/>
          <w:szCs w:val="22"/>
        </w:rPr>
        <w:t>Cabinet with hinged lockable door</w:t>
      </w:r>
      <w:r w:rsidRPr="00D102F5">
        <w:rPr>
          <w:szCs w:val="22"/>
        </w:rPr>
        <w:t>].</w:t>
      </w:r>
    </w:p>
    <w:p w14:paraId="2FE73E48" w14:textId="77777777" w:rsidR="00D102F5" w:rsidRPr="00D102F5" w:rsidRDefault="00D102F5" w:rsidP="006E00C6">
      <w:pPr>
        <w:numPr>
          <w:ilvl w:val="6"/>
          <w:numId w:val="1"/>
        </w:numPr>
        <w:suppressAutoHyphens/>
        <w:spacing w:before="240"/>
        <w:outlineLvl w:val="4"/>
        <w:rPr>
          <w:szCs w:val="22"/>
        </w:rPr>
      </w:pPr>
      <w:r w:rsidRPr="00D102F5">
        <w:rPr>
          <w:szCs w:val="22"/>
        </w:rPr>
        <w:t>Comply with equipment identification requirements in Section 26</w:t>
      </w:r>
      <w:r w:rsidR="00D016F5">
        <w:rPr>
          <w:szCs w:val="22"/>
        </w:rPr>
        <w:t xml:space="preserve"> </w:t>
      </w:r>
      <w:r w:rsidRPr="00D102F5">
        <w:rPr>
          <w:szCs w:val="22"/>
        </w:rPr>
        <w:t>05</w:t>
      </w:r>
      <w:r w:rsidR="00D016F5">
        <w:rPr>
          <w:szCs w:val="22"/>
        </w:rPr>
        <w:t xml:space="preserve"> </w:t>
      </w:r>
      <w:r w:rsidRPr="00D102F5">
        <w:rPr>
          <w:szCs w:val="22"/>
        </w:rPr>
        <w:t>53 "Identification for Electrical Systems."</w:t>
      </w:r>
    </w:p>
    <w:p w14:paraId="2FE73E49" w14:textId="77777777" w:rsidR="00D102F5" w:rsidRPr="00D102F5" w:rsidRDefault="00D102F5" w:rsidP="006E00C6">
      <w:pPr>
        <w:numPr>
          <w:ilvl w:val="4"/>
          <w:numId w:val="1"/>
        </w:numPr>
        <w:suppressAutoHyphens/>
        <w:spacing w:before="240"/>
        <w:outlineLvl w:val="2"/>
        <w:rPr>
          <w:szCs w:val="22"/>
        </w:rPr>
      </w:pPr>
      <w:r w:rsidRPr="00D102F5">
        <w:rPr>
          <w:szCs w:val="22"/>
        </w:rPr>
        <w:t>Discharge Device: Factory installed and wired.</w:t>
      </w:r>
    </w:p>
    <w:p w14:paraId="2FE73E4A" w14:textId="77777777" w:rsidR="00D102F5" w:rsidRPr="00D102F5" w:rsidRDefault="00D102F5" w:rsidP="006E00C6">
      <w:pPr>
        <w:pStyle w:val="CMT"/>
        <w:jc w:val="left"/>
      </w:pPr>
      <w:r w:rsidRPr="00D102F5">
        <w:t>Retain "Enclosure" Paragraph below if the bank is an independently mounted unit.</w:t>
      </w:r>
    </w:p>
    <w:p w14:paraId="2FE73E4B" w14:textId="77777777" w:rsidR="00D102F5" w:rsidRPr="00D102F5" w:rsidRDefault="00D102F5" w:rsidP="006E00C6">
      <w:pPr>
        <w:numPr>
          <w:ilvl w:val="4"/>
          <w:numId w:val="1"/>
        </w:numPr>
        <w:suppressAutoHyphens/>
        <w:spacing w:before="240"/>
        <w:outlineLvl w:val="2"/>
        <w:rPr>
          <w:szCs w:val="22"/>
        </w:rPr>
      </w:pPr>
      <w:r w:rsidRPr="00D102F5">
        <w:rPr>
          <w:szCs w:val="22"/>
        </w:rPr>
        <w:t>Enclosure: NEMA 250, [</w:t>
      </w:r>
      <w:r w:rsidRPr="00D102F5">
        <w:rPr>
          <w:b/>
          <w:szCs w:val="22"/>
        </w:rPr>
        <w:t>Type 1</w:t>
      </w:r>
      <w:r w:rsidRPr="00D102F5">
        <w:rPr>
          <w:szCs w:val="22"/>
        </w:rPr>
        <w:t>] [</w:t>
      </w:r>
      <w:r w:rsidRPr="00D102F5">
        <w:rPr>
          <w:b/>
          <w:szCs w:val="22"/>
        </w:rPr>
        <w:t>Type 3R</w:t>
      </w:r>
      <w:r w:rsidRPr="00D102F5">
        <w:rPr>
          <w:szCs w:val="22"/>
        </w:rPr>
        <w:t>] [</w:t>
      </w:r>
      <w:r w:rsidRPr="00D102F5">
        <w:rPr>
          <w:b/>
          <w:szCs w:val="22"/>
        </w:rPr>
        <w:t>Type 4</w:t>
      </w:r>
      <w:r w:rsidRPr="00D102F5">
        <w:rPr>
          <w:szCs w:val="22"/>
        </w:rPr>
        <w:t>] [</w:t>
      </w:r>
      <w:r w:rsidRPr="00D102F5">
        <w:rPr>
          <w:b/>
          <w:szCs w:val="22"/>
        </w:rPr>
        <w:t>Type 12</w:t>
      </w:r>
      <w:r w:rsidRPr="00D102F5">
        <w:rPr>
          <w:szCs w:val="22"/>
        </w:rPr>
        <w:t>], steel or aluminum, with hinged door and hand-operated catch. Door shall be interlocked with controls or main circuit breaker to de-energize power capacitors when door is opened.</w:t>
      </w:r>
    </w:p>
    <w:p w14:paraId="2FE73E4C" w14:textId="77777777" w:rsidR="00D102F5" w:rsidRPr="00D102F5" w:rsidRDefault="00D102F5" w:rsidP="006E00C6">
      <w:pPr>
        <w:numPr>
          <w:ilvl w:val="5"/>
          <w:numId w:val="1"/>
        </w:numPr>
        <w:suppressAutoHyphens/>
        <w:spacing w:before="240"/>
        <w:outlineLvl w:val="3"/>
        <w:rPr>
          <w:szCs w:val="22"/>
        </w:rPr>
      </w:pPr>
      <w:r w:rsidRPr="00D102F5">
        <w:rPr>
          <w:szCs w:val="22"/>
        </w:rPr>
        <w:t>Factory Finish: Manufacturer's standard enamel over corrosion-resistant treatment or primer coat.</w:t>
      </w:r>
    </w:p>
    <w:p w14:paraId="2FE73E4D" w14:textId="77777777" w:rsidR="00962B54" w:rsidRPr="00D102F5" w:rsidRDefault="00D102F5" w:rsidP="006E00C6">
      <w:pPr>
        <w:pStyle w:val="PR2"/>
        <w:jc w:val="left"/>
      </w:pPr>
      <w:r w:rsidRPr="00D102F5">
        <w:lastRenderedPageBreak/>
        <w:t>Comply with equipment identification requirements in Section 26</w:t>
      </w:r>
      <w:r w:rsidR="00D016F5">
        <w:t xml:space="preserve"> </w:t>
      </w:r>
      <w:r w:rsidRPr="00D102F5">
        <w:t>05</w:t>
      </w:r>
      <w:r w:rsidR="00D016F5">
        <w:t xml:space="preserve"> </w:t>
      </w:r>
      <w:r w:rsidRPr="00D102F5">
        <w:t xml:space="preserve">53 "Identification for Electrical   Systems.” </w:t>
      </w:r>
    </w:p>
    <w:p w14:paraId="2FE73E4E" w14:textId="77777777" w:rsidR="00962B54" w:rsidRDefault="00962B54" w:rsidP="006E00C6">
      <w:pPr>
        <w:pStyle w:val="ART"/>
        <w:jc w:val="left"/>
      </w:pPr>
      <w:r>
        <w:t>AUTOMATIC POWER FACTOR CORRECTION UNITS</w:t>
      </w:r>
    </w:p>
    <w:p w14:paraId="2FE73E4F" w14:textId="77777777" w:rsidR="00403550" w:rsidRPr="00403550" w:rsidRDefault="00403550" w:rsidP="006E00C6">
      <w:pPr>
        <w:pStyle w:val="PR1"/>
        <w:jc w:val="left"/>
      </w:pPr>
      <w:bookmarkStart w:id="1" w:name="ptBookmark2206"/>
      <w:r w:rsidRPr="00403550">
        <w:rPr>
          <w:rStyle w:val="SAhyperlink"/>
          <w:color w:val="auto"/>
          <w:u w:val="none"/>
        </w:rPr>
        <w:t>Manufacturers:</w:t>
      </w:r>
      <w:r w:rsidRPr="00403550">
        <w:t xml:space="preserve"> Subject to compliance with requirements, provide products by one of the following:</w:t>
      </w:r>
    </w:p>
    <w:p w14:paraId="2FE73E50" w14:textId="77777777" w:rsidR="00403550" w:rsidRPr="00403550" w:rsidRDefault="00403550" w:rsidP="006E00C6">
      <w:pPr>
        <w:pStyle w:val="PR2"/>
        <w:spacing w:before="240"/>
        <w:jc w:val="left"/>
      </w:pPr>
      <w:r w:rsidRPr="00403550">
        <w:rPr>
          <w:rStyle w:val="SAhyperlink"/>
          <w:color w:val="auto"/>
          <w:u w:val="none"/>
        </w:rPr>
        <w:t>ABB</w:t>
      </w:r>
      <w:r w:rsidRPr="00403550">
        <w:t>.</w:t>
      </w:r>
    </w:p>
    <w:p w14:paraId="2FE73E51" w14:textId="77777777" w:rsidR="00403550" w:rsidRPr="00403550" w:rsidRDefault="00403550" w:rsidP="006E00C6">
      <w:pPr>
        <w:pStyle w:val="PR2"/>
        <w:jc w:val="left"/>
      </w:pPr>
      <w:r w:rsidRPr="00403550">
        <w:rPr>
          <w:rStyle w:val="SAhyperlink"/>
          <w:color w:val="auto"/>
          <w:u w:val="none"/>
        </w:rPr>
        <w:t>General Electric Company</w:t>
      </w:r>
      <w:r w:rsidRPr="00403550">
        <w:t>.</w:t>
      </w:r>
    </w:p>
    <w:p w14:paraId="2FE73E52" w14:textId="77777777" w:rsidR="00403550" w:rsidRPr="00403550" w:rsidRDefault="00403550" w:rsidP="006E00C6">
      <w:pPr>
        <w:pStyle w:val="PR2"/>
        <w:jc w:val="left"/>
      </w:pPr>
      <w:r w:rsidRPr="00403550">
        <w:rPr>
          <w:rStyle w:val="SAhyperlink"/>
          <w:color w:val="auto"/>
          <w:u w:val="none"/>
        </w:rPr>
        <w:t>Square D; by Schneider Electric</w:t>
      </w:r>
      <w:r w:rsidRPr="00403550">
        <w:t>.</w:t>
      </w:r>
    </w:p>
    <w:p w14:paraId="2FE73E53" w14:textId="77777777" w:rsidR="00403550" w:rsidRPr="00403550" w:rsidRDefault="00D3344C" w:rsidP="006E00C6">
      <w:pPr>
        <w:pStyle w:val="PR2"/>
        <w:jc w:val="left"/>
      </w:pPr>
      <w:r>
        <w:t>Or E</w:t>
      </w:r>
      <w:r w:rsidR="00403550">
        <w:t>qual</w:t>
      </w:r>
      <w:r w:rsidR="00403550" w:rsidRPr="00403550">
        <w:t>.</w:t>
      </w:r>
      <w:bookmarkEnd w:id="1"/>
    </w:p>
    <w:p w14:paraId="2FE73E54" w14:textId="77777777" w:rsidR="00D016F5" w:rsidRPr="00D016F5" w:rsidRDefault="00D016F5" w:rsidP="006E00C6">
      <w:pPr>
        <w:pStyle w:val="PR1"/>
        <w:jc w:val="left"/>
      </w:pPr>
      <w:r>
        <w:t xml:space="preserve">Description:  </w:t>
      </w:r>
      <w:r w:rsidRPr="00D016F5">
        <w:t>Factory-assembled unit, consisting of power capacitors, inductors, contactors, controls, and accessories, factory installed in [</w:t>
      </w:r>
      <w:r w:rsidRPr="00D016F5">
        <w:rPr>
          <w:b/>
        </w:rPr>
        <w:t>independent enclosures</w:t>
      </w:r>
      <w:r w:rsidRPr="00D016F5">
        <w:t>] [</w:t>
      </w:r>
      <w:r w:rsidRPr="00D016F5">
        <w:rPr>
          <w:b/>
        </w:rPr>
        <w:t>motor-control center, with a connection to motor-control center bus</w:t>
      </w:r>
      <w:r w:rsidRPr="00D016F5">
        <w:t>]. Comply with UL 508A.</w:t>
      </w:r>
    </w:p>
    <w:p w14:paraId="2FE73E55" w14:textId="77777777" w:rsidR="00962B54" w:rsidRDefault="00962B54" w:rsidP="006E00C6">
      <w:pPr>
        <w:pStyle w:val="PR1"/>
        <w:jc w:val="left"/>
      </w:pPr>
      <w:r>
        <w:t>Performance Requirements:</w:t>
      </w:r>
      <w:r w:rsidR="00020303">
        <w:t xml:space="preserve"> </w:t>
      </w:r>
      <w:r>
        <w:t>Controls permit selection of a target power factor, adjustable to any value between unity and 0.80 lagging.</w:t>
      </w:r>
      <w:r w:rsidR="00020303">
        <w:t xml:space="preserve"> </w:t>
      </w:r>
      <w:r>
        <w:t>Controls continuously sense the power factor on circuits being corrected and, when the power factor differs from the target setting for more than 10 seconds, operate a contractor to switch a capacitor bank into or out of the circuit.</w:t>
      </w:r>
      <w:r w:rsidR="00020303">
        <w:t xml:space="preserve"> </w:t>
      </w:r>
      <w:r>
        <w:t>Contactors are opened or closed as required to bring the corrected circuit power factor closer to the target setting.</w:t>
      </w:r>
      <w:r w:rsidR="00020303">
        <w:t xml:space="preserve"> </w:t>
      </w:r>
      <w:r>
        <w:t>Provide number of switching steps indicated on the Three-Phase Capacitor-Bank Schedule.</w:t>
      </w:r>
    </w:p>
    <w:p w14:paraId="2FE73E56" w14:textId="77777777" w:rsidR="00D016F5" w:rsidRPr="00D016F5" w:rsidRDefault="00D016F5" w:rsidP="006E00C6">
      <w:pPr>
        <w:pStyle w:val="CMT"/>
        <w:jc w:val="left"/>
        <w:rPr>
          <w:lang w:val="en-US"/>
        </w:rPr>
      </w:pPr>
      <w:r>
        <w:rPr>
          <w:lang w:val="en-US"/>
        </w:rPr>
        <w:t>Indicate disconnect and overcurrent protective device type and ratings on Drawings.</w:t>
      </w:r>
    </w:p>
    <w:p w14:paraId="2FE73E57" w14:textId="77777777" w:rsidR="00D016F5" w:rsidRPr="00D016F5" w:rsidRDefault="00D016F5" w:rsidP="006E00C6">
      <w:pPr>
        <w:pStyle w:val="PR1"/>
        <w:jc w:val="left"/>
        <w:rPr>
          <w:szCs w:val="22"/>
        </w:rPr>
      </w:pPr>
      <w:r>
        <w:t xml:space="preserve">Disconnect </w:t>
      </w:r>
      <w:r w:rsidRPr="00D016F5">
        <w:rPr>
          <w:szCs w:val="22"/>
        </w:rPr>
        <w:t>and Overcurrent Protective Device: Comply with requirements in Section 26</w:t>
      </w:r>
      <w:r>
        <w:rPr>
          <w:szCs w:val="22"/>
        </w:rPr>
        <w:t xml:space="preserve"> </w:t>
      </w:r>
      <w:r w:rsidRPr="00D016F5">
        <w:rPr>
          <w:szCs w:val="22"/>
        </w:rPr>
        <w:t>28</w:t>
      </w:r>
      <w:r>
        <w:rPr>
          <w:szCs w:val="22"/>
        </w:rPr>
        <w:t xml:space="preserve"> </w:t>
      </w:r>
      <w:r w:rsidRPr="00D016F5">
        <w:rPr>
          <w:szCs w:val="22"/>
        </w:rPr>
        <w:t>16 "Enclosed Switches and Circuit Breakers." Operable from outside the enclosure to disconnect the unit, the cover may be opened only when the disconnect switch is open.</w:t>
      </w:r>
    </w:p>
    <w:p w14:paraId="2FE73E58" w14:textId="77777777" w:rsidR="00D016F5" w:rsidRPr="00D016F5" w:rsidRDefault="00D016F5" w:rsidP="006E00C6">
      <w:pPr>
        <w:numPr>
          <w:ilvl w:val="5"/>
          <w:numId w:val="1"/>
        </w:numPr>
        <w:suppressAutoHyphens/>
        <w:spacing w:before="240"/>
        <w:outlineLvl w:val="3"/>
        <w:rPr>
          <w:szCs w:val="22"/>
        </w:rPr>
      </w:pPr>
      <w:r w:rsidRPr="00D016F5">
        <w:rPr>
          <w:szCs w:val="22"/>
        </w:rPr>
        <w:t>Molded-Case Circuit Breaker: Adjustable magnetic trip setting for circuit-breaker frame sizes 250 A and larger.</w:t>
      </w:r>
    </w:p>
    <w:p w14:paraId="2FE73E59" w14:textId="77777777" w:rsidR="00D016F5" w:rsidRPr="00D016F5" w:rsidRDefault="00D016F5" w:rsidP="006E00C6">
      <w:pPr>
        <w:numPr>
          <w:ilvl w:val="5"/>
          <w:numId w:val="1"/>
        </w:numPr>
        <w:suppressAutoHyphens/>
        <w:outlineLvl w:val="3"/>
        <w:rPr>
          <w:szCs w:val="22"/>
        </w:rPr>
      </w:pPr>
      <w:r w:rsidRPr="00D016F5">
        <w:rPr>
          <w:szCs w:val="22"/>
        </w:rPr>
        <w:t>Type HD fusible or non-fusible switch.</w:t>
      </w:r>
    </w:p>
    <w:p w14:paraId="2FE73E5A" w14:textId="06270E00" w:rsidR="00D016F5" w:rsidRPr="00D016F5" w:rsidRDefault="00D016F5" w:rsidP="009E1B3A">
      <w:pPr>
        <w:tabs>
          <w:tab w:val="left" w:pos="1440"/>
        </w:tabs>
        <w:suppressAutoHyphens/>
        <w:ind w:left="1440"/>
        <w:outlineLvl w:val="3"/>
        <w:rPr>
          <w:szCs w:val="22"/>
        </w:rPr>
      </w:pPr>
    </w:p>
    <w:p w14:paraId="2FE73E5B" w14:textId="77777777" w:rsidR="00D016F5" w:rsidRPr="00D016F5" w:rsidRDefault="00D016F5" w:rsidP="006E00C6">
      <w:pPr>
        <w:numPr>
          <w:ilvl w:val="4"/>
          <w:numId w:val="1"/>
        </w:numPr>
        <w:suppressAutoHyphens/>
        <w:spacing w:before="240"/>
        <w:outlineLvl w:val="2"/>
        <w:rPr>
          <w:szCs w:val="22"/>
        </w:rPr>
      </w:pPr>
      <w:r w:rsidRPr="00D016F5">
        <w:rPr>
          <w:szCs w:val="22"/>
        </w:rPr>
        <w:t>Fuses for Protection of Power Capacitor Bank: Current limiting; listed and labeled as defined in NFPA 70, by a qualified testing agency as complying with UL 248-12 for Class R and Class RK fuses, or UL 249-15 for Class T fuses, as recommended by manufacturer; providing an interrupting capacity of [</w:t>
      </w:r>
      <w:r w:rsidRPr="00D016F5">
        <w:rPr>
          <w:b/>
          <w:szCs w:val="22"/>
        </w:rPr>
        <w:t>100</w:t>
      </w:r>
      <w:r w:rsidRPr="00D016F5">
        <w:rPr>
          <w:szCs w:val="22"/>
        </w:rPr>
        <w:t>] [</w:t>
      </w:r>
      <w:r w:rsidRPr="00D016F5">
        <w:rPr>
          <w:b/>
          <w:szCs w:val="22"/>
        </w:rPr>
        <w:t>200</w:t>
      </w:r>
      <w:r w:rsidRPr="00D016F5">
        <w:rPr>
          <w:szCs w:val="22"/>
        </w:rPr>
        <w:t>] &lt;</w:t>
      </w:r>
      <w:r w:rsidRPr="00D016F5">
        <w:rPr>
          <w:b/>
          <w:szCs w:val="22"/>
        </w:rPr>
        <w:t>Insert number</w:t>
      </w:r>
      <w:r w:rsidRPr="00D016F5">
        <w:rPr>
          <w:szCs w:val="22"/>
        </w:rPr>
        <w:t>&gt; kA. Provide blown fuse indicator light and "push-to-test" for each fuse on the bank cover.</w:t>
      </w:r>
    </w:p>
    <w:p w14:paraId="2FE73E5C" w14:textId="77777777" w:rsidR="00D016F5" w:rsidRPr="00D016F5" w:rsidRDefault="00D016F5" w:rsidP="006E00C6">
      <w:pPr>
        <w:numPr>
          <w:ilvl w:val="5"/>
          <w:numId w:val="1"/>
        </w:numPr>
        <w:suppressAutoHyphens/>
        <w:spacing w:before="240"/>
        <w:outlineLvl w:val="3"/>
        <w:rPr>
          <w:szCs w:val="22"/>
        </w:rPr>
      </w:pPr>
      <w:r w:rsidRPr="00D016F5">
        <w:rPr>
          <w:szCs w:val="22"/>
        </w:rPr>
        <w:t>Spare-Fuse Cabinet: [</w:t>
      </w:r>
      <w:r w:rsidRPr="00D016F5">
        <w:rPr>
          <w:b/>
          <w:szCs w:val="22"/>
        </w:rPr>
        <w:t>Compartmented steel box</w:t>
      </w:r>
      <w:r w:rsidRPr="00D016F5">
        <w:rPr>
          <w:szCs w:val="22"/>
        </w:rPr>
        <w:t>] [</w:t>
      </w:r>
      <w:r w:rsidRPr="00D016F5">
        <w:rPr>
          <w:b/>
          <w:szCs w:val="22"/>
        </w:rPr>
        <w:t>Cabinet with hinged lockable door</w:t>
      </w:r>
      <w:r w:rsidRPr="00D016F5">
        <w:rPr>
          <w:szCs w:val="22"/>
        </w:rPr>
        <w:t>].</w:t>
      </w:r>
    </w:p>
    <w:p w14:paraId="2FE73E5D" w14:textId="77777777" w:rsidR="00D016F5" w:rsidRPr="00D016F5" w:rsidRDefault="00D016F5" w:rsidP="006E00C6">
      <w:pPr>
        <w:numPr>
          <w:ilvl w:val="6"/>
          <w:numId w:val="1"/>
        </w:numPr>
        <w:suppressAutoHyphens/>
        <w:spacing w:before="240"/>
        <w:outlineLvl w:val="4"/>
        <w:rPr>
          <w:szCs w:val="22"/>
        </w:rPr>
      </w:pPr>
      <w:r w:rsidRPr="00D016F5">
        <w:rPr>
          <w:szCs w:val="22"/>
        </w:rPr>
        <w:t>Comply with equipment identification requirements in Section 26</w:t>
      </w:r>
      <w:r>
        <w:rPr>
          <w:szCs w:val="22"/>
        </w:rPr>
        <w:t xml:space="preserve"> </w:t>
      </w:r>
      <w:r w:rsidRPr="00D016F5">
        <w:rPr>
          <w:szCs w:val="22"/>
        </w:rPr>
        <w:t>05</w:t>
      </w:r>
      <w:r>
        <w:rPr>
          <w:szCs w:val="22"/>
        </w:rPr>
        <w:t xml:space="preserve"> </w:t>
      </w:r>
      <w:r w:rsidRPr="00D016F5">
        <w:rPr>
          <w:szCs w:val="22"/>
        </w:rPr>
        <w:t>53 "Identification for Electrical Systems."</w:t>
      </w:r>
    </w:p>
    <w:p w14:paraId="2FE73E5E" w14:textId="77777777" w:rsidR="00D016F5" w:rsidRPr="00D016F5" w:rsidRDefault="00D016F5" w:rsidP="006E00C6">
      <w:pPr>
        <w:numPr>
          <w:ilvl w:val="4"/>
          <w:numId w:val="1"/>
        </w:numPr>
        <w:suppressAutoHyphens/>
        <w:spacing w:before="240"/>
        <w:outlineLvl w:val="2"/>
        <w:rPr>
          <w:szCs w:val="22"/>
        </w:rPr>
      </w:pPr>
      <w:r w:rsidRPr="00D016F5">
        <w:rPr>
          <w:szCs w:val="22"/>
        </w:rPr>
        <w:lastRenderedPageBreak/>
        <w:t>Controls: Solid-state, microprocessor-based controls; control power shall be from the low-voltage power conductors associated with the bank. Include the following:</w:t>
      </w:r>
    </w:p>
    <w:p w14:paraId="2FE73E5F" w14:textId="77777777" w:rsidR="00D016F5" w:rsidRPr="00D016F5" w:rsidRDefault="00D016F5" w:rsidP="006E00C6">
      <w:pPr>
        <w:numPr>
          <w:ilvl w:val="5"/>
          <w:numId w:val="1"/>
        </w:numPr>
        <w:suppressAutoHyphens/>
        <w:spacing w:before="240"/>
        <w:outlineLvl w:val="3"/>
        <w:rPr>
          <w:szCs w:val="22"/>
        </w:rPr>
      </w:pPr>
      <w:r w:rsidRPr="00D016F5">
        <w:rPr>
          <w:szCs w:val="22"/>
        </w:rPr>
        <w:t>Reactive Current Control: Field programmable:</w:t>
      </w:r>
    </w:p>
    <w:p w14:paraId="2FE73E60" w14:textId="08B71E8A" w:rsidR="00D016F5" w:rsidRPr="00D016F5" w:rsidRDefault="00D016F5" w:rsidP="006E00C6">
      <w:pPr>
        <w:numPr>
          <w:ilvl w:val="6"/>
          <w:numId w:val="1"/>
        </w:numPr>
        <w:suppressAutoHyphens/>
        <w:spacing w:before="240"/>
        <w:outlineLvl w:val="4"/>
        <w:rPr>
          <w:szCs w:val="22"/>
        </w:rPr>
      </w:pPr>
      <w:r w:rsidRPr="00D016F5">
        <w:rPr>
          <w:szCs w:val="22"/>
        </w:rPr>
        <w:t>Target power factor selector switch, with setting range from [</w:t>
      </w:r>
      <w:r w:rsidRPr="00D016F5">
        <w:rPr>
          <w:b/>
          <w:szCs w:val="22"/>
        </w:rPr>
        <w:t>70 to 95 percent lagging</w:t>
      </w:r>
      <w:r w:rsidR="009E1B3A">
        <w:rPr>
          <w:szCs w:val="22"/>
        </w:rPr>
        <w:t>]</w:t>
      </w:r>
      <w:r w:rsidRPr="00D016F5">
        <w:rPr>
          <w:szCs w:val="22"/>
        </w:rPr>
        <w:t>.</w:t>
      </w:r>
    </w:p>
    <w:p w14:paraId="2FE73E61" w14:textId="77777777" w:rsidR="00D016F5" w:rsidRPr="00D016F5" w:rsidRDefault="00D016F5" w:rsidP="006E00C6">
      <w:pPr>
        <w:pStyle w:val="PR3"/>
        <w:jc w:val="left"/>
      </w:pPr>
      <w:r w:rsidRPr="00D016F5">
        <w:t>Time delay between steps with setting range from 5 seconds to 20 minutes to reduce hunting and allow for voltage decay.</w:t>
      </w:r>
    </w:p>
    <w:p w14:paraId="2FE73E62" w14:textId="77777777" w:rsidR="00962B54" w:rsidRDefault="00962B54" w:rsidP="006E00C6">
      <w:pPr>
        <w:pStyle w:val="PR2"/>
        <w:spacing w:before="240"/>
        <w:jc w:val="left"/>
      </w:pPr>
      <w:r>
        <w:t>Current Transformer:</w:t>
      </w:r>
      <w:r w:rsidR="00020303">
        <w:t xml:space="preserve"> </w:t>
      </w:r>
      <w:r>
        <w:t>Type, configuration, and ratio to suit sensing and mounting conditions.</w:t>
      </w:r>
    </w:p>
    <w:p w14:paraId="2FE73E63" w14:textId="77777777" w:rsidR="00962B54" w:rsidRDefault="00962B54" w:rsidP="006E00C6">
      <w:pPr>
        <w:pStyle w:val="PR2"/>
        <w:jc w:val="left"/>
      </w:pPr>
      <w:r>
        <w:t>Undervoltage relay that interrupts capacitor switching and disconnects capacitors for power-supply interruptions longer than 15 minutes.</w:t>
      </w:r>
    </w:p>
    <w:p w14:paraId="2FE73E64" w14:textId="77777777" w:rsidR="00962B54" w:rsidRDefault="00962B54" w:rsidP="006E00C6">
      <w:pPr>
        <w:pStyle w:val="PR2"/>
        <w:jc w:val="left"/>
      </w:pPr>
      <w:r>
        <w:t>"Advance" and "Retard" push buttons on the control panel to permit manually controlled capacitor-bank switching.</w:t>
      </w:r>
    </w:p>
    <w:p w14:paraId="2FE73E65" w14:textId="77777777" w:rsidR="00962B54" w:rsidRDefault="00962B54" w:rsidP="006E00C6">
      <w:pPr>
        <w:pStyle w:val="PR1"/>
        <w:jc w:val="left"/>
      </w:pPr>
      <w:r>
        <w:t>Contactors:</w:t>
      </w:r>
      <w:r w:rsidR="00020303">
        <w:t xml:space="preserve"> </w:t>
      </w:r>
      <w:r>
        <w:t>Three pole; rated for the repetitive high-inrush-switching duty in the capacitor application.</w:t>
      </w:r>
    </w:p>
    <w:p w14:paraId="2FE73E66" w14:textId="77777777" w:rsidR="00962B54" w:rsidRDefault="00962B54" w:rsidP="006E00C6">
      <w:pPr>
        <w:pStyle w:val="CMT"/>
        <w:jc w:val="left"/>
      </w:pPr>
      <w:r>
        <w:t>Retain first paragraph below for factory-installed discharge resistors.</w:t>
      </w:r>
      <w:r w:rsidR="00020303">
        <w:t xml:space="preserve"> </w:t>
      </w:r>
    </w:p>
    <w:p w14:paraId="2FE73E67" w14:textId="77777777" w:rsidR="00962B54" w:rsidRDefault="00962B54" w:rsidP="006E00C6">
      <w:pPr>
        <w:pStyle w:val="PR1"/>
        <w:jc w:val="left"/>
      </w:pPr>
      <w:r>
        <w:t>Discharge Resistors:</w:t>
      </w:r>
      <w:r w:rsidR="00020303">
        <w:t xml:space="preserve"> </w:t>
      </w:r>
      <w:r>
        <w:t>Factory installed and wired.</w:t>
      </w:r>
    </w:p>
    <w:p w14:paraId="2FE73E68" w14:textId="77777777" w:rsidR="00962B54" w:rsidRDefault="00962B54" w:rsidP="006E00C6">
      <w:pPr>
        <w:pStyle w:val="CMT"/>
        <w:jc w:val="left"/>
      </w:pPr>
      <w:r>
        <w:t>Retain one of first two paragraphs below to limit voltage spikes when switching capacitors on or off line.</w:t>
      </w:r>
    </w:p>
    <w:p w14:paraId="2FE73E69" w14:textId="77777777" w:rsidR="00962B54" w:rsidRDefault="00962B54" w:rsidP="006E00C6">
      <w:pPr>
        <w:pStyle w:val="PR1"/>
        <w:jc w:val="left"/>
      </w:pPr>
      <w:r>
        <w:t>Inductors:</w:t>
      </w:r>
      <w:r w:rsidR="00020303">
        <w:t xml:space="preserve"> </w:t>
      </w:r>
      <w:r>
        <w:t>Air-core type, connected in capacitor circuits; rated to limit switching surges to within contactor ratings.</w:t>
      </w:r>
    </w:p>
    <w:p w14:paraId="2FE73E6A" w14:textId="77777777" w:rsidR="00962B54" w:rsidRDefault="00962B54" w:rsidP="006E00C6">
      <w:pPr>
        <w:pStyle w:val="PR1"/>
        <w:jc w:val="left"/>
      </w:pPr>
      <w:proofErr w:type="spellStart"/>
      <w:r>
        <w:t>Precharge</w:t>
      </w:r>
      <w:proofErr w:type="spellEnd"/>
      <w:r>
        <w:t xml:space="preserve"> Capacitor Circuit:</w:t>
      </w:r>
      <w:r w:rsidR="00020303">
        <w:t xml:space="preserve"> </w:t>
      </w:r>
      <w:r>
        <w:t xml:space="preserve">Resistive, </w:t>
      </w:r>
      <w:proofErr w:type="spellStart"/>
      <w:r>
        <w:t>precharge</w:t>
      </w:r>
      <w:proofErr w:type="spellEnd"/>
      <w:r>
        <w:t xml:space="preserve"> circuit to charge capacitors prior to switching and to limit switching surges to within contactor ratings.</w:t>
      </w:r>
    </w:p>
    <w:p w14:paraId="2FE73E6B" w14:textId="77777777" w:rsidR="00962B54" w:rsidRDefault="00962B54" w:rsidP="006E00C6">
      <w:pPr>
        <w:pStyle w:val="PR1"/>
        <w:jc w:val="left"/>
      </w:pPr>
      <w:r>
        <w:t>Enclosure:</w:t>
      </w:r>
      <w:r w:rsidR="00020303">
        <w:t xml:space="preserve"> </w:t>
      </w:r>
      <w:r>
        <w:t>NEMA 250, [</w:t>
      </w:r>
      <w:r>
        <w:rPr>
          <w:b/>
        </w:rPr>
        <w:t>Type 1</w:t>
      </w:r>
      <w:r>
        <w:t>] [</w:t>
      </w:r>
      <w:r>
        <w:rPr>
          <w:b/>
        </w:rPr>
        <w:t>Type 3R</w:t>
      </w:r>
      <w:r>
        <w:t xml:space="preserve">] </w:t>
      </w:r>
      <w:r w:rsidR="00D016F5">
        <w:t>[</w:t>
      </w:r>
      <w:r w:rsidR="00D016F5">
        <w:rPr>
          <w:b/>
        </w:rPr>
        <w:t>Type 4</w:t>
      </w:r>
      <w:r w:rsidR="00D016F5">
        <w:t xml:space="preserve">] </w:t>
      </w:r>
      <w:r>
        <w:t>[</w:t>
      </w:r>
      <w:r>
        <w:rPr>
          <w:b/>
        </w:rPr>
        <w:t>Type 12</w:t>
      </w:r>
      <w:r>
        <w:t>], steel or aluminum, with hinged door and hand-operated catch.</w:t>
      </w:r>
      <w:r w:rsidR="00020303">
        <w:t xml:space="preserve"> </w:t>
      </w:r>
      <w:r>
        <w:t>Door shall be interlocked with controls or main circuit breaker to de-energize capacitors when door is opened.</w:t>
      </w:r>
    </w:p>
    <w:p w14:paraId="2FE73E6C" w14:textId="77777777" w:rsidR="00962B54" w:rsidRDefault="00962B54" w:rsidP="006E00C6">
      <w:pPr>
        <w:pStyle w:val="PR2"/>
        <w:spacing w:before="240"/>
        <w:jc w:val="left"/>
      </w:pPr>
      <w:r>
        <w:t>Factory Finish:</w:t>
      </w:r>
      <w:r w:rsidR="00020303">
        <w:t xml:space="preserve"> </w:t>
      </w:r>
      <w:r>
        <w:t>Manufacturer's standard enamel over corrosion-resistant treatment or primer coat.</w:t>
      </w:r>
    </w:p>
    <w:p w14:paraId="2FE73E6D" w14:textId="77777777" w:rsidR="00962B54" w:rsidRDefault="00962B54" w:rsidP="006E00C6">
      <w:pPr>
        <w:pStyle w:val="PR1"/>
        <w:jc w:val="left"/>
      </w:pPr>
      <w:r>
        <w:t>Local Display:</w:t>
      </w:r>
      <w:r w:rsidR="00020303">
        <w:t xml:space="preserve"> </w:t>
      </w:r>
      <w:r>
        <w:t>LED or liquid-crystal digital type, mounted in door of enclosure, indicating the following:</w:t>
      </w:r>
    </w:p>
    <w:p w14:paraId="2FE73E6E" w14:textId="77777777" w:rsidR="00962B54" w:rsidRDefault="00962B54" w:rsidP="006E00C6">
      <w:pPr>
        <w:pStyle w:val="PR2"/>
        <w:spacing w:before="240"/>
        <w:jc w:val="left"/>
      </w:pPr>
      <w:r>
        <w:t>Target and actual power factors accurate to plus or minus 1 percent of reading.</w:t>
      </w:r>
    </w:p>
    <w:p w14:paraId="2FE73E6F" w14:textId="77777777" w:rsidR="00962B54" w:rsidRDefault="00962B54" w:rsidP="006E00C6">
      <w:pPr>
        <w:pStyle w:val="PR2"/>
        <w:jc w:val="left"/>
      </w:pPr>
      <w:r>
        <w:t>Steps energized.</w:t>
      </w:r>
    </w:p>
    <w:p w14:paraId="2FE73E70" w14:textId="77777777" w:rsidR="00962B54" w:rsidRDefault="00962B54" w:rsidP="006E00C6">
      <w:pPr>
        <w:pStyle w:val="PR2"/>
        <w:jc w:val="left"/>
      </w:pPr>
      <w:r>
        <w:t>Step reconnection delay.</w:t>
      </w:r>
    </w:p>
    <w:p w14:paraId="2FE73E71" w14:textId="77777777" w:rsidR="00962B54" w:rsidRDefault="00962B54" w:rsidP="006E00C6">
      <w:pPr>
        <w:pStyle w:val="PR2"/>
        <w:jc w:val="left"/>
      </w:pPr>
      <w:r>
        <w:t>Real and reactive currents.</w:t>
      </w:r>
    </w:p>
    <w:p w14:paraId="2FE73E72" w14:textId="77777777" w:rsidR="00962B54" w:rsidRDefault="00962B54" w:rsidP="006E00C6">
      <w:pPr>
        <w:pStyle w:val="PR2"/>
        <w:jc w:val="left"/>
      </w:pPr>
      <w:r>
        <w:t>Voltage total harmonic distortion.</w:t>
      </w:r>
    </w:p>
    <w:p w14:paraId="2FE73E73" w14:textId="77777777" w:rsidR="00962B54" w:rsidRDefault="00962B54" w:rsidP="006E00C6">
      <w:pPr>
        <w:pStyle w:val="PR2"/>
        <w:jc w:val="left"/>
      </w:pPr>
      <w:r>
        <w:t>Alarm codes.</w:t>
      </w:r>
    </w:p>
    <w:p w14:paraId="2FE73E74" w14:textId="77777777" w:rsidR="00962B54" w:rsidRDefault="00962B54" w:rsidP="006E00C6">
      <w:pPr>
        <w:pStyle w:val="PR1"/>
        <w:jc w:val="left"/>
      </w:pPr>
      <w:r>
        <w:t>System Alarms:</w:t>
      </w:r>
      <w:r w:rsidR="00020303">
        <w:t xml:space="preserve"> </w:t>
      </w:r>
      <w:r>
        <w:t>Alarm relay and local display indication of the following conditions:</w:t>
      </w:r>
    </w:p>
    <w:p w14:paraId="2FE73E75" w14:textId="77777777" w:rsidR="00962B54" w:rsidRDefault="00962B54" w:rsidP="006E00C6">
      <w:pPr>
        <w:pStyle w:val="PR2"/>
        <w:spacing w:before="240"/>
        <w:jc w:val="left"/>
      </w:pPr>
      <w:r>
        <w:t>Low power factor.</w:t>
      </w:r>
    </w:p>
    <w:p w14:paraId="2FE73E76" w14:textId="77777777" w:rsidR="00962B54" w:rsidRDefault="00962B54" w:rsidP="006E00C6">
      <w:pPr>
        <w:pStyle w:val="PR2"/>
        <w:jc w:val="left"/>
      </w:pPr>
      <w:r>
        <w:lastRenderedPageBreak/>
        <w:t>Leading power factor.</w:t>
      </w:r>
    </w:p>
    <w:p w14:paraId="2FE73E77" w14:textId="77777777" w:rsidR="00962B54" w:rsidRDefault="00962B54" w:rsidP="006E00C6">
      <w:pPr>
        <w:pStyle w:val="PR2"/>
        <w:jc w:val="left"/>
      </w:pPr>
      <w:r>
        <w:t>Frequency not detected.</w:t>
      </w:r>
    </w:p>
    <w:p w14:paraId="2FE73E78" w14:textId="77777777" w:rsidR="00962B54" w:rsidRDefault="00962B54" w:rsidP="006E00C6">
      <w:pPr>
        <w:pStyle w:val="PR2"/>
        <w:jc w:val="left"/>
      </w:pPr>
      <w:r>
        <w:t>Overcurrent.</w:t>
      </w:r>
    </w:p>
    <w:p w14:paraId="2FE73E79" w14:textId="77777777" w:rsidR="00962B54" w:rsidRDefault="00962B54" w:rsidP="006E00C6">
      <w:pPr>
        <w:pStyle w:val="PR2"/>
        <w:jc w:val="left"/>
      </w:pPr>
      <w:r>
        <w:t>Overvoltage.</w:t>
      </w:r>
    </w:p>
    <w:p w14:paraId="2FE73E7A" w14:textId="77777777" w:rsidR="00962B54" w:rsidRDefault="00962B54" w:rsidP="006E00C6">
      <w:pPr>
        <w:pStyle w:val="PR2"/>
        <w:jc w:val="left"/>
      </w:pPr>
      <w:r>
        <w:t>Overtemperature.</w:t>
      </w:r>
    </w:p>
    <w:p w14:paraId="2FE73E7B" w14:textId="77777777" w:rsidR="00962B54" w:rsidRDefault="00962B54" w:rsidP="006E00C6">
      <w:pPr>
        <w:pStyle w:val="PR2"/>
        <w:jc w:val="left"/>
      </w:pPr>
      <w:r>
        <w:t>Excessive voltage total harmonic distortion.</w:t>
      </w:r>
    </w:p>
    <w:p w14:paraId="2FE73E7C" w14:textId="77777777" w:rsidR="00962B54" w:rsidRDefault="00962B54" w:rsidP="006E00C6">
      <w:pPr>
        <w:pStyle w:val="PR2"/>
        <w:jc w:val="left"/>
      </w:pPr>
      <w:r>
        <w:t>Capacitor overload.</w:t>
      </w:r>
    </w:p>
    <w:p w14:paraId="2FE73E7D" w14:textId="77777777" w:rsidR="00962B54" w:rsidRDefault="00962B54" w:rsidP="006E00C6">
      <w:pPr>
        <w:pStyle w:val="PR2"/>
        <w:jc w:val="left"/>
      </w:pPr>
      <w:r>
        <w:t>Loss of capacitance.</w:t>
      </w:r>
    </w:p>
    <w:p w14:paraId="2FE73E7E" w14:textId="77777777" w:rsidR="00D016F5" w:rsidRDefault="00D016F5" w:rsidP="006E00C6">
      <w:pPr>
        <w:pStyle w:val="ART"/>
        <w:jc w:val="left"/>
      </w:pPr>
      <w:r>
        <w:t>ARC-FLASH WARNING LABELS</w:t>
      </w:r>
    </w:p>
    <w:p w14:paraId="2FE73E7F" w14:textId="77777777" w:rsidR="008C3E75" w:rsidRPr="008C3E75" w:rsidRDefault="008C3E75" w:rsidP="006E00C6">
      <w:pPr>
        <w:pStyle w:val="CMT"/>
        <w:jc w:val="left"/>
        <w:rPr>
          <w:lang w:val="en-US"/>
        </w:rPr>
      </w:pPr>
      <w:r>
        <w:rPr>
          <w:lang w:val="en-US"/>
        </w:rPr>
        <w:t xml:space="preserve">Retain </w:t>
      </w:r>
      <w:r w:rsidRPr="008C3E75">
        <w:t>"Arc Flash Study" Paragraph below if the overcurrent protective device arc-flash study is included in the Work of</w:t>
      </w:r>
      <w:r>
        <w:rPr>
          <w:lang w:val="en-US"/>
        </w:rPr>
        <w:t xml:space="preserve"> Contractor.</w:t>
      </w:r>
    </w:p>
    <w:p w14:paraId="2FE73E80" w14:textId="77777777" w:rsidR="00D016F5" w:rsidRPr="00D016F5" w:rsidRDefault="00D016F5" w:rsidP="006E00C6">
      <w:pPr>
        <w:pStyle w:val="PR1"/>
        <w:jc w:val="left"/>
        <w:rPr>
          <w:szCs w:val="22"/>
        </w:rPr>
      </w:pPr>
      <w:r w:rsidRPr="00D016F5">
        <w:rPr>
          <w:szCs w:val="22"/>
        </w:rPr>
        <w:t>Arc Flash Study: Comply with requirements in Section 26</w:t>
      </w:r>
      <w:r w:rsidR="008C3E75">
        <w:rPr>
          <w:szCs w:val="22"/>
        </w:rPr>
        <w:t xml:space="preserve"> </w:t>
      </w:r>
      <w:r w:rsidRPr="00D016F5">
        <w:rPr>
          <w:szCs w:val="22"/>
        </w:rPr>
        <w:t>05</w:t>
      </w:r>
      <w:r w:rsidR="008C3E75">
        <w:rPr>
          <w:szCs w:val="22"/>
        </w:rPr>
        <w:t xml:space="preserve"> </w:t>
      </w:r>
      <w:r w:rsidR="006E00C6">
        <w:rPr>
          <w:szCs w:val="22"/>
        </w:rPr>
        <w:t>73.19</w:t>
      </w:r>
      <w:r w:rsidRPr="00D016F5">
        <w:rPr>
          <w:szCs w:val="22"/>
        </w:rPr>
        <w:t xml:space="preserve"> "Arc-Flash </w:t>
      </w:r>
      <w:r w:rsidR="006E00C6">
        <w:rPr>
          <w:szCs w:val="22"/>
        </w:rPr>
        <w:t>Hazard Analysis</w:t>
      </w:r>
      <w:r w:rsidRPr="00D016F5">
        <w:rPr>
          <w:szCs w:val="22"/>
        </w:rPr>
        <w:t>." Produce a 3.5-by-5-inch (76-by-127-mm) thermal transfer label of high-adhesion polyester for each work location included in the analysis.</w:t>
      </w:r>
    </w:p>
    <w:p w14:paraId="2FE73E81" w14:textId="77777777" w:rsidR="00D016F5" w:rsidRPr="00D016F5" w:rsidRDefault="00D016F5" w:rsidP="006E00C6">
      <w:pPr>
        <w:pStyle w:val="CMT"/>
        <w:jc w:val="left"/>
      </w:pPr>
      <w:r w:rsidRPr="00D016F5">
        <w:t>Retain "Electrical Identification" Paragraph below if the overcurrent protective device arc-flash study results are indicated on Drawings.</w:t>
      </w:r>
    </w:p>
    <w:p w14:paraId="2FE73E82" w14:textId="77777777" w:rsidR="00D016F5" w:rsidRPr="00D016F5" w:rsidRDefault="00D016F5" w:rsidP="006E00C6">
      <w:pPr>
        <w:numPr>
          <w:ilvl w:val="4"/>
          <w:numId w:val="1"/>
        </w:numPr>
        <w:suppressAutoHyphens/>
        <w:spacing w:before="240"/>
        <w:outlineLvl w:val="2"/>
        <w:rPr>
          <w:szCs w:val="22"/>
        </w:rPr>
      </w:pPr>
      <w:r w:rsidRPr="00D016F5">
        <w:rPr>
          <w:szCs w:val="22"/>
        </w:rPr>
        <w:t>Electrical Identification: Comply with requirements in Section 26</w:t>
      </w:r>
      <w:r w:rsidR="008C3E75">
        <w:rPr>
          <w:szCs w:val="22"/>
        </w:rPr>
        <w:t xml:space="preserve"> </w:t>
      </w:r>
      <w:r w:rsidRPr="00D016F5">
        <w:rPr>
          <w:szCs w:val="22"/>
        </w:rPr>
        <w:t>05</w:t>
      </w:r>
      <w:r w:rsidR="008C3E75">
        <w:rPr>
          <w:szCs w:val="22"/>
        </w:rPr>
        <w:t xml:space="preserve"> </w:t>
      </w:r>
      <w:r w:rsidRPr="00D016F5">
        <w:rPr>
          <w:szCs w:val="22"/>
        </w:rPr>
        <w:t>53 "Identification for Electrical Systems." Produce a 3.5-by-5-inch (76-by-127-mm) thermal transfer label of high-adhesion polyester for each work location included in the analysis. Labels shall be machine printed, with no field-applied markings.</w:t>
      </w:r>
    </w:p>
    <w:p w14:paraId="2FE73E83" w14:textId="77777777" w:rsidR="00D016F5" w:rsidRPr="00D016F5" w:rsidRDefault="00D016F5" w:rsidP="006E00C6">
      <w:pPr>
        <w:numPr>
          <w:ilvl w:val="5"/>
          <w:numId w:val="1"/>
        </w:numPr>
        <w:suppressAutoHyphens/>
        <w:spacing w:before="240"/>
        <w:outlineLvl w:val="3"/>
        <w:rPr>
          <w:szCs w:val="22"/>
        </w:rPr>
      </w:pPr>
      <w:r w:rsidRPr="00D016F5">
        <w:rPr>
          <w:szCs w:val="22"/>
        </w:rPr>
        <w:t>The label shall have an orange header with the wording, "WARNING, ARC-FLASH HAZARD," and shall include the following information taken directly from the arc-flash hazard analysis:</w:t>
      </w:r>
    </w:p>
    <w:p w14:paraId="2FE73E84" w14:textId="77777777" w:rsidR="00D016F5" w:rsidRPr="00D016F5" w:rsidRDefault="00D016F5" w:rsidP="006E00C6">
      <w:pPr>
        <w:numPr>
          <w:ilvl w:val="6"/>
          <w:numId w:val="1"/>
        </w:numPr>
        <w:suppressAutoHyphens/>
        <w:spacing w:before="240"/>
        <w:outlineLvl w:val="4"/>
        <w:rPr>
          <w:szCs w:val="22"/>
        </w:rPr>
      </w:pPr>
      <w:r w:rsidRPr="00D016F5">
        <w:rPr>
          <w:szCs w:val="22"/>
        </w:rPr>
        <w:t>Location designation.</w:t>
      </w:r>
    </w:p>
    <w:p w14:paraId="2FE73E85" w14:textId="77777777" w:rsidR="00D016F5" w:rsidRPr="00D016F5" w:rsidRDefault="00D016F5" w:rsidP="006E00C6">
      <w:pPr>
        <w:numPr>
          <w:ilvl w:val="6"/>
          <w:numId w:val="1"/>
        </w:numPr>
        <w:suppressAutoHyphens/>
        <w:outlineLvl w:val="4"/>
        <w:rPr>
          <w:szCs w:val="22"/>
        </w:rPr>
      </w:pPr>
      <w:r w:rsidRPr="00D016F5">
        <w:rPr>
          <w:szCs w:val="22"/>
        </w:rPr>
        <w:t>Nominal voltage.</w:t>
      </w:r>
    </w:p>
    <w:p w14:paraId="2FE73E86" w14:textId="77777777" w:rsidR="00D016F5" w:rsidRPr="00D016F5" w:rsidRDefault="00D016F5" w:rsidP="006E00C6">
      <w:pPr>
        <w:numPr>
          <w:ilvl w:val="6"/>
          <w:numId w:val="1"/>
        </w:numPr>
        <w:suppressAutoHyphens/>
        <w:outlineLvl w:val="4"/>
        <w:rPr>
          <w:szCs w:val="22"/>
        </w:rPr>
      </w:pPr>
      <w:r w:rsidRPr="00D016F5">
        <w:rPr>
          <w:szCs w:val="22"/>
        </w:rPr>
        <w:t>Flash protection boundary.</w:t>
      </w:r>
    </w:p>
    <w:p w14:paraId="2FE73E87" w14:textId="77777777" w:rsidR="00D016F5" w:rsidRPr="00D016F5" w:rsidRDefault="00D016F5" w:rsidP="006E00C6">
      <w:pPr>
        <w:numPr>
          <w:ilvl w:val="6"/>
          <w:numId w:val="1"/>
        </w:numPr>
        <w:suppressAutoHyphens/>
        <w:outlineLvl w:val="4"/>
        <w:rPr>
          <w:szCs w:val="22"/>
        </w:rPr>
      </w:pPr>
      <w:r w:rsidRPr="00D016F5">
        <w:rPr>
          <w:szCs w:val="22"/>
        </w:rPr>
        <w:t>Hazard risk category.</w:t>
      </w:r>
    </w:p>
    <w:p w14:paraId="2FE73E88" w14:textId="77777777" w:rsidR="00D016F5" w:rsidRPr="00D016F5" w:rsidRDefault="00D016F5" w:rsidP="006E00C6">
      <w:pPr>
        <w:numPr>
          <w:ilvl w:val="6"/>
          <w:numId w:val="1"/>
        </w:numPr>
        <w:suppressAutoHyphens/>
        <w:outlineLvl w:val="4"/>
        <w:rPr>
          <w:szCs w:val="22"/>
        </w:rPr>
      </w:pPr>
      <w:r w:rsidRPr="00D016F5">
        <w:rPr>
          <w:szCs w:val="22"/>
        </w:rPr>
        <w:t>Incident energy.</w:t>
      </w:r>
    </w:p>
    <w:p w14:paraId="2FE73E89" w14:textId="77777777" w:rsidR="00D016F5" w:rsidRPr="00D016F5" w:rsidRDefault="00D016F5" w:rsidP="006E00C6">
      <w:pPr>
        <w:numPr>
          <w:ilvl w:val="6"/>
          <w:numId w:val="1"/>
        </w:numPr>
        <w:suppressAutoHyphens/>
        <w:outlineLvl w:val="4"/>
        <w:rPr>
          <w:szCs w:val="22"/>
        </w:rPr>
      </w:pPr>
      <w:r w:rsidRPr="00D016F5">
        <w:rPr>
          <w:szCs w:val="22"/>
        </w:rPr>
        <w:t>Working distance.</w:t>
      </w:r>
    </w:p>
    <w:p w14:paraId="2FE73E8A" w14:textId="77777777" w:rsidR="00D016F5" w:rsidRPr="00D016F5" w:rsidRDefault="00D016F5" w:rsidP="006E00C6">
      <w:pPr>
        <w:pStyle w:val="PR3"/>
        <w:jc w:val="left"/>
      </w:pPr>
      <w:r w:rsidRPr="00D016F5">
        <w:t>Engineering report number, revision number, and issue</w:t>
      </w:r>
      <w:r>
        <w:t xml:space="preserve"> date.</w:t>
      </w:r>
    </w:p>
    <w:p w14:paraId="2FE73E8B" w14:textId="77777777" w:rsidR="00962B54" w:rsidRDefault="00962B54" w:rsidP="006E00C6">
      <w:pPr>
        <w:pStyle w:val="ART"/>
        <w:jc w:val="left"/>
      </w:pPr>
      <w:r>
        <w:t>SOURCE QUALITY CONTROL</w:t>
      </w:r>
    </w:p>
    <w:p w14:paraId="2FE73E8C" w14:textId="77777777" w:rsidR="00962B54" w:rsidRDefault="00962B54" w:rsidP="006E00C6">
      <w:pPr>
        <w:pStyle w:val="PR1"/>
        <w:jc w:val="left"/>
      </w:pPr>
      <w:r>
        <w:t>Factory test power factor correction equipment before shipment.</w:t>
      </w:r>
      <w:r w:rsidR="00020303">
        <w:t xml:space="preserve"> </w:t>
      </w:r>
      <w:r>
        <w:t>Comply with NEMA CP 1.</w:t>
      </w:r>
      <w:r w:rsidR="00020303">
        <w:t xml:space="preserve"> </w:t>
      </w:r>
      <w:r>
        <w:t>Include the following:</w:t>
      </w:r>
    </w:p>
    <w:p w14:paraId="2FE73E8D" w14:textId="77777777" w:rsidR="00962B54" w:rsidRDefault="00962B54" w:rsidP="006E00C6">
      <w:pPr>
        <w:pStyle w:val="PR2"/>
        <w:spacing w:before="240"/>
        <w:jc w:val="left"/>
      </w:pPr>
      <w:r>
        <w:t>Routine capacitor production tests, including short-time overvoltage, capacitance, leak, and dissipation-factor tests.</w:t>
      </w:r>
    </w:p>
    <w:p w14:paraId="2FE73E8E" w14:textId="77777777" w:rsidR="00962B54" w:rsidRDefault="00962B54" w:rsidP="006E00C6">
      <w:pPr>
        <w:pStyle w:val="CMT"/>
        <w:jc w:val="left"/>
      </w:pPr>
      <w:r>
        <w:t>Retain subparagraph below if specifying an automatic system.</w:t>
      </w:r>
    </w:p>
    <w:p w14:paraId="2FE73E8F" w14:textId="77777777" w:rsidR="00962B54" w:rsidRDefault="00962B54" w:rsidP="006E00C6">
      <w:pPr>
        <w:pStyle w:val="PR2"/>
        <w:jc w:val="left"/>
      </w:pPr>
      <w:r>
        <w:t>Functional test of all operations, controls, indicators, sensors, and protective devices.</w:t>
      </w:r>
    </w:p>
    <w:p w14:paraId="2FE73E90" w14:textId="77777777" w:rsidR="00962B54" w:rsidRDefault="00962B54" w:rsidP="006E00C6">
      <w:pPr>
        <w:pStyle w:val="PRT"/>
        <w:jc w:val="left"/>
      </w:pPr>
      <w:r>
        <w:lastRenderedPageBreak/>
        <w:t>EXECUTION</w:t>
      </w:r>
    </w:p>
    <w:p w14:paraId="2FE73E91" w14:textId="77777777" w:rsidR="008C3E75" w:rsidRPr="008C3E75" w:rsidRDefault="008C3E75" w:rsidP="006E00C6">
      <w:pPr>
        <w:pStyle w:val="CMT"/>
        <w:jc w:val="left"/>
        <w:rPr>
          <w:lang w:val="en-US"/>
        </w:rPr>
      </w:pPr>
      <w:r>
        <w:rPr>
          <w:lang w:val="en-US"/>
        </w:rPr>
        <w:t>Retain “Examination” Article below for automatic power capacitor banks.</w:t>
      </w:r>
    </w:p>
    <w:p w14:paraId="2FE73E92" w14:textId="77777777" w:rsidR="008C3E75" w:rsidRDefault="008C3E75" w:rsidP="006E00C6">
      <w:pPr>
        <w:pStyle w:val="ART"/>
        <w:jc w:val="left"/>
      </w:pPr>
      <w:r>
        <w:t>EXAMINATION</w:t>
      </w:r>
    </w:p>
    <w:p w14:paraId="2FE73E93" w14:textId="77777777" w:rsidR="008C3E75" w:rsidRPr="008C3E75" w:rsidRDefault="008C3E75" w:rsidP="006E00C6">
      <w:pPr>
        <w:pStyle w:val="PR1"/>
        <w:jc w:val="left"/>
        <w:rPr>
          <w:szCs w:val="22"/>
        </w:rPr>
      </w:pPr>
      <w:r>
        <w:t xml:space="preserve">On </w:t>
      </w:r>
      <w:r w:rsidRPr="008C3E75">
        <w:rPr>
          <w:szCs w:val="22"/>
        </w:rPr>
        <w:t>delivery of power capacitor bank, and prior to unloading, inspect equipment for damage.</w:t>
      </w:r>
    </w:p>
    <w:p w14:paraId="2FE73E94" w14:textId="77777777" w:rsidR="008C3E75" w:rsidRPr="008C3E75" w:rsidRDefault="008C3E75" w:rsidP="006E00C6">
      <w:pPr>
        <w:numPr>
          <w:ilvl w:val="5"/>
          <w:numId w:val="1"/>
        </w:numPr>
        <w:suppressAutoHyphens/>
        <w:spacing w:before="240"/>
        <w:outlineLvl w:val="3"/>
        <w:rPr>
          <w:szCs w:val="22"/>
        </w:rPr>
      </w:pPr>
      <w:r w:rsidRPr="008C3E75">
        <w:rPr>
          <w:szCs w:val="22"/>
        </w:rPr>
        <w:t>Verify that tie rods and chains are undamaged and tight and that blocking and bracing are tight.</w:t>
      </w:r>
    </w:p>
    <w:p w14:paraId="2FE73E95" w14:textId="77777777" w:rsidR="008C3E75" w:rsidRPr="008C3E75" w:rsidRDefault="008C3E75" w:rsidP="006E00C6">
      <w:pPr>
        <w:numPr>
          <w:ilvl w:val="5"/>
          <w:numId w:val="1"/>
        </w:numPr>
        <w:suppressAutoHyphens/>
        <w:outlineLvl w:val="3"/>
        <w:rPr>
          <w:szCs w:val="22"/>
        </w:rPr>
      </w:pPr>
      <w:r w:rsidRPr="008C3E75">
        <w:rPr>
          <w:szCs w:val="22"/>
        </w:rPr>
        <w:t>Verify that there is no evidence of load shifting in transit and that readings from transportation shock recorders, if equipped, are within manufacturer's recommendations.</w:t>
      </w:r>
    </w:p>
    <w:p w14:paraId="2FE73E96" w14:textId="77777777" w:rsidR="008C3E75" w:rsidRPr="008C3E75" w:rsidRDefault="008C3E75" w:rsidP="006E00C6">
      <w:pPr>
        <w:numPr>
          <w:ilvl w:val="5"/>
          <w:numId w:val="1"/>
        </w:numPr>
        <w:suppressAutoHyphens/>
        <w:outlineLvl w:val="3"/>
        <w:rPr>
          <w:szCs w:val="22"/>
        </w:rPr>
      </w:pPr>
      <w:r w:rsidRPr="008C3E75">
        <w:rPr>
          <w:szCs w:val="22"/>
        </w:rPr>
        <w:t>Examine power capacitor bank for external damage, including dents or scratches in doors and sill, and termination provisions.</w:t>
      </w:r>
    </w:p>
    <w:p w14:paraId="2FE73E97" w14:textId="77777777" w:rsidR="008C3E75" w:rsidRPr="008C3E75" w:rsidRDefault="008C3E75" w:rsidP="006E00C6">
      <w:pPr>
        <w:numPr>
          <w:ilvl w:val="5"/>
          <w:numId w:val="1"/>
        </w:numPr>
        <w:suppressAutoHyphens/>
        <w:outlineLvl w:val="3"/>
        <w:rPr>
          <w:szCs w:val="22"/>
        </w:rPr>
      </w:pPr>
      <w:r w:rsidRPr="008C3E75">
        <w:rPr>
          <w:szCs w:val="22"/>
        </w:rPr>
        <w:t>Compare power capacitor bank and accessories received with the bill of materials to verify that the shipment is complete. Verify that bank and accessories comply with manufacturer's quotation and Shop Drawings. If the shipment is incomplete or does not comply with Project requirements, immediately notify manufacturer in writing.</w:t>
      </w:r>
    </w:p>
    <w:p w14:paraId="2FE73E98" w14:textId="77777777" w:rsidR="008C3E75" w:rsidRPr="008C3E75" w:rsidRDefault="008C3E75" w:rsidP="006E00C6">
      <w:pPr>
        <w:numPr>
          <w:ilvl w:val="5"/>
          <w:numId w:val="1"/>
        </w:numPr>
        <w:suppressAutoHyphens/>
        <w:outlineLvl w:val="3"/>
        <w:rPr>
          <w:szCs w:val="22"/>
        </w:rPr>
      </w:pPr>
      <w:r w:rsidRPr="008C3E75">
        <w:rPr>
          <w:szCs w:val="22"/>
        </w:rPr>
        <w:t>Unload power capacitor bank, observing packing label warnings and handling instructions.</w:t>
      </w:r>
    </w:p>
    <w:p w14:paraId="2FE73E99" w14:textId="77777777" w:rsidR="008C3E75" w:rsidRPr="008C3E75" w:rsidRDefault="008C3E75" w:rsidP="006E00C6">
      <w:pPr>
        <w:numPr>
          <w:ilvl w:val="5"/>
          <w:numId w:val="1"/>
        </w:numPr>
        <w:suppressAutoHyphens/>
        <w:outlineLvl w:val="3"/>
        <w:rPr>
          <w:szCs w:val="22"/>
        </w:rPr>
      </w:pPr>
      <w:r w:rsidRPr="008C3E75">
        <w:rPr>
          <w:szCs w:val="22"/>
        </w:rPr>
        <w:t xml:space="preserve">Open compartment doors and inspect components for damage or displaced parts, </w:t>
      </w:r>
      <w:proofErr w:type="spellStart"/>
      <w:r w:rsidRPr="008C3E75">
        <w:rPr>
          <w:szCs w:val="22"/>
        </w:rPr>
        <w:t>loose</w:t>
      </w:r>
      <w:proofErr w:type="spellEnd"/>
      <w:r w:rsidRPr="008C3E75">
        <w:rPr>
          <w:szCs w:val="22"/>
        </w:rPr>
        <w:t xml:space="preserve"> or broken connections, cracked or chipped insulators, bent mounting flanges, dirt or foreign material, and water or moisture.</w:t>
      </w:r>
    </w:p>
    <w:p w14:paraId="2FE73E9A" w14:textId="77777777" w:rsidR="008C3E75" w:rsidRPr="008C3E75" w:rsidRDefault="008C3E75" w:rsidP="006E00C6">
      <w:pPr>
        <w:numPr>
          <w:ilvl w:val="4"/>
          <w:numId w:val="1"/>
        </w:numPr>
        <w:suppressAutoHyphens/>
        <w:spacing w:before="240"/>
        <w:outlineLvl w:val="2"/>
        <w:rPr>
          <w:szCs w:val="22"/>
        </w:rPr>
      </w:pPr>
      <w:r w:rsidRPr="008C3E75">
        <w:rPr>
          <w:szCs w:val="22"/>
        </w:rPr>
        <w:t>Handling:</w:t>
      </w:r>
    </w:p>
    <w:p w14:paraId="2FE73E9B" w14:textId="77777777" w:rsidR="008C3E75" w:rsidRPr="008C3E75" w:rsidRDefault="008C3E75" w:rsidP="006E00C6">
      <w:pPr>
        <w:numPr>
          <w:ilvl w:val="5"/>
          <w:numId w:val="1"/>
        </w:numPr>
        <w:suppressAutoHyphens/>
        <w:spacing w:before="240"/>
        <w:outlineLvl w:val="3"/>
        <w:rPr>
          <w:szCs w:val="22"/>
        </w:rPr>
      </w:pPr>
      <w:r w:rsidRPr="008C3E75">
        <w:rPr>
          <w:szCs w:val="22"/>
        </w:rPr>
        <w:t>Handle power capacitor bank according to manufacturer's recommendations; avoid damage to the enclosure, termination compartments, base, frame, capacitors, and internal components. Do not subject bank to impact, jolting, jarring, or rough handling.</w:t>
      </w:r>
    </w:p>
    <w:p w14:paraId="2FE73E9C" w14:textId="77777777" w:rsidR="008C3E75" w:rsidRPr="008C3E75" w:rsidRDefault="008C3E75" w:rsidP="006E00C6">
      <w:pPr>
        <w:numPr>
          <w:ilvl w:val="5"/>
          <w:numId w:val="1"/>
        </w:numPr>
        <w:suppressAutoHyphens/>
        <w:outlineLvl w:val="3"/>
        <w:rPr>
          <w:szCs w:val="22"/>
        </w:rPr>
      </w:pPr>
      <w:r w:rsidRPr="008C3E75">
        <w:rPr>
          <w:szCs w:val="22"/>
        </w:rPr>
        <w:t>Transport power capacitor bank upright, to avoid internal stresses on equipment mounting assemblies. Do not tilt or tip bank.</w:t>
      </w:r>
    </w:p>
    <w:p w14:paraId="2FE73E9D" w14:textId="77777777" w:rsidR="008C3E75" w:rsidRPr="008C3E75" w:rsidRDefault="008C3E75" w:rsidP="006E00C6">
      <w:pPr>
        <w:numPr>
          <w:ilvl w:val="5"/>
          <w:numId w:val="1"/>
        </w:numPr>
        <w:suppressAutoHyphens/>
        <w:outlineLvl w:val="3"/>
        <w:rPr>
          <w:szCs w:val="22"/>
        </w:rPr>
      </w:pPr>
      <w:r w:rsidRPr="008C3E75">
        <w:rPr>
          <w:szCs w:val="22"/>
        </w:rPr>
        <w:t>Use spreaders or a lifting beam to obtain a vertical lift and to protect power capacitor bank from straps bearing against the enclosure. Lifting cable pull angles may not be greater than 15 degrees from vertical.</w:t>
      </w:r>
    </w:p>
    <w:p w14:paraId="2FE73E9E" w14:textId="77777777" w:rsidR="008C3E75" w:rsidRPr="008C3E75" w:rsidRDefault="008C3E75" w:rsidP="006E00C6">
      <w:pPr>
        <w:numPr>
          <w:ilvl w:val="4"/>
          <w:numId w:val="1"/>
        </w:numPr>
        <w:suppressAutoHyphens/>
        <w:spacing w:before="240"/>
        <w:outlineLvl w:val="2"/>
        <w:rPr>
          <w:szCs w:val="22"/>
        </w:rPr>
      </w:pPr>
      <w:r w:rsidRPr="008C3E75">
        <w:rPr>
          <w:szCs w:val="22"/>
        </w:rPr>
        <w:t>Storage: Store power capacitor bank with compartment doors closed.</w:t>
      </w:r>
    </w:p>
    <w:p w14:paraId="2FE73E9F" w14:textId="77777777" w:rsidR="008C3E75" w:rsidRPr="008C3E75" w:rsidRDefault="008C3E75" w:rsidP="006E00C6">
      <w:pPr>
        <w:numPr>
          <w:ilvl w:val="4"/>
          <w:numId w:val="1"/>
        </w:numPr>
        <w:suppressAutoHyphens/>
        <w:spacing w:before="240"/>
        <w:outlineLvl w:val="2"/>
        <w:rPr>
          <w:szCs w:val="22"/>
        </w:rPr>
      </w:pPr>
      <w:r w:rsidRPr="008C3E75">
        <w:rPr>
          <w:szCs w:val="22"/>
        </w:rPr>
        <w:t>Examine roughing-in of conduits and grounding systems to verify the following:</w:t>
      </w:r>
    </w:p>
    <w:p w14:paraId="2FE73EA0" w14:textId="77777777" w:rsidR="008C3E75" w:rsidRPr="008C3E75" w:rsidRDefault="008C3E75" w:rsidP="006E00C6">
      <w:pPr>
        <w:numPr>
          <w:ilvl w:val="5"/>
          <w:numId w:val="1"/>
        </w:numPr>
        <w:suppressAutoHyphens/>
        <w:spacing w:before="240"/>
        <w:outlineLvl w:val="3"/>
        <w:rPr>
          <w:szCs w:val="22"/>
        </w:rPr>
      </w:pPr>
      <w:r w:rsidRPr="008C3E75">
        <w:rPr>
          <w:szCs w:val="22"/>
        </w:rPr>
        <w:t>Wiring entries comply with layout requirements.</w:t>
      </w:r>
    </w:p>
    <w:p w14:paraId="2FE73EA1" w14:textId="77777777" w:rsidR="008C3E75" w:rsidRPr="008C3E75" w:rsidRDefault="008C3E75" w:rsidP="006E00C6">
      <w:pPr>
        <w:pStyle w:val="PR2"/>
        <w:jc w:val="left"/>
      </w:pPr>
      <w:r w:rsidRPr="008C3E75">
        <w:t>Entries are within conduit-entry tolerances specified by manufacturer</w:t>
      </w:r>
      <w:r>
        <w:t>.</w:t>
      </w:r>
    </w:p>
    <w:p w14:paraId="2FE73EA2" w14:textId="77777777" w:rsidR="00962B54" w:rsidRDefault="00962B54" w:rsidP="006E00C6">
      <w:pPr>
        <w:pStyle w:val="ART"/>
        <w:jc w:val="left"/>
      </w:pPr>
      <w:r>
        <w:lastRenderedPageBreak/>
        <w:t>INSTALLATION</w:t>
      </w:r>
    </w:p>
    <w:p w14:paraId="2FE73EA3" w14:textId="77777777" w:rsidR="008C3E75" w:rsidRPr="00B71BD1" w:rsidRDefault="008C3E75" w:rsidP="006E00C6">
      <w:pPr>
        <w:pStyle w:val="PR1"/>
        <w:jc w:val="left"/>
        <w:rPr>
          <w:szCs w:val="22"/>
        </w:rPr>
      </w:pPr>
      <w:r w:rsidRPr="00B71BD1">
        <w:rPr>
          <w:szCs w:val="22"/>
        </w:rPr>
        <w:t>Comply with equipment installation requirements in NECA 1.</w:t>
      </w:r>
    </w:p>
    <w:p w14:paraId="2FE73EA4" w14:textId="77777777" w:rsidR="008C3E75" w:rsidRPr="008C3E75" w:rsidRDefault="008C3E75" w:rsidP="006E00C6">
      <w:pPr>
        <w:pStyle w:val="CMT"/>
        <w:jc w:val="left"/>
      </w:pPr>
      <w:r w:rsidRPr="008C3E75">
        <w:t>Retain first paragraph below when power capacitor banks are furnished as part of switchgear.</w:t>
      </w:r>
    </w:p>
    <w:p w14:paraId="2FE73EA5" w14:textId="77777777" w:rsidR="008C3E75" w:rsidRPr="008C3E75" w:rsidRDefault="008C3E75" w:rsidP="006E00C6">
      <w:pPr>
        <w:numPr>
          <w:ilvl w:val="4"/>
          <w:numId w:val="1"/>
        </w:numPr>
        <w:suppressAutoHyphens/>
        <w:spacing w:before="240"/>
        <w:outlineLvl w:val="2"/>
        <w:rPr>
          <w:szCs w:val="22"/>
        </w:rPr>
      </w:pPr>
      <w:r w:rsidRPr="008C3E75">
        <w:rPr>
          <w:szCs w:val="22"/>
        </w:rPr>
        <w:t>For installation as part of [</w:t>
      </w:r>
      <w:r w:rsidRPr="008C3E75">
        <w:rPr>
          <w:b/>
          <w:szCs w:val="22"/>
        </w:rPr>
        <w:t>switchgear</w:t>
      </w:r>
      <w:r w:rsidRPr="008C3E75">
        <w:rPr>
          <w:szCs w:val="22"/>
        </w:rPr>
        <w:t>] [</w:t>
      </w:r>
      <w:r w:rsidRPr="008C3E75">
        <w:rPr>
          <w:b/>
          <w:szCs w:val="22"/>
        </w:rPr>
        <w:t>switchboard</w:t>
      </w:r>
      <w:r w:rsidRPr="008C3E75">
        <w:rPr>
          <w:szCs w:val="22"/>
        </w:rPr>
        <w:t>] [</w:t>
      </w:r>
      <w:r w:rsidRPr="008C3E75">
        <w:rPr>
          <w:b/>
          <w:szCs w:val="22"/>
        </w:rPr>
        <w:t>motor-control center</w:t>
      </w:r>
      <w:r w:rsidRPr="008C3E75">
        <w:rPr>
          <w:szCs w:val="22"/>
        </w:rPr>
        <w:t>], comply with the installation requirements of that Section.</w:t>
      </w:r>
    </w:p>
    <w:p w14:paraId="2FE73EA6" w14:textId="77777777" w:rsidR="008C3E75" w:rsidRDefault="008C3E75" w:rsidP="006E00C6">
      <w:pPr>
        <w:pStyle w:val="CMT"/>
        <w:jc w:val="left"/>
      </w:pPr>
      <w:r w:rsidRPr="00B71BD1">
        <w:t>Retain first paragraph below when specifying freestanding power capacitor banks.</w:t>
      </w:r>
    </w:p>
    <w:p w14:paraId="2FE73EA7" w14:textId="77777777" w:rsidR="00962B54" w:rsidRDefault="00962B54" w:rsidP="006E00C6">
      <w:pPr>
        <w:pStyle w:val="PR1"/>
        <w:jc w:val="left"/>
      </w:pPr>
      <w:r>
        <w:t>Install freestanding equipment on concrete bases.</w:t>
      </w:r>
      <w:r w:rsidR="00020303">
        <w:t xml:space="preserve"> </w:t>
      </w:r>
      <w:r>
        <w:t>Cast-in-place concrete is specified in Section </w:t>
      </w:r>
      <w:r w:rsidR="00867301">
        <w:t>03 30 00</w:t>
      </w:r>
      <w:r>
        <w:t xml:space="preserve"> "Cast-In-Place Concrete."</w:t>
      </w:r>
    </w:p>
    <w:p w14:paraId="2FE73EA8" w14:textId="77777777" w:rsidR="00962B54" w:rsidRDefault="00962B54" w:rsidP="006E00C6">
      <w:pPr>
        <w:pStyle w:val="PR2"/>
        <w:spacing w:before="240"/>
        <w:jc w:val="left"/>
      </w:pPr>
      <w:r>
        <w:t>Comply with mounting and anchoring requirements specified in Section </w:t>
      </w:r>
      <w:r w:rsidR="00867301">
        <w:t>26 05 48.16</w:t>
      </w:r>
      <w:r>
        <w:t xml:space="preserve"> "Seismic Controls for Electrical Systems."</w:t>
      </w:r>
    </w:p>
    <w:p w14:paraId="2FE73EA9" w14:textId="77777777" w:rsidR="00962B54" w:rsidRDefault="00962B54" w:rsidP="006E00C6">
      <w:pPr>
        <w:pStyle w:val="PR2"/>
        <w:jc w:val="left"/>
      </w:pPr>
      <w:r>
        <w:t>Maintain minimum workspace according to manufacturer's written instructions.</w:t>
      </w:r>
    </w:p>
    <w:p w14:paraId="2FE73EAA" w14:textId="77777777" w:rsidR="00B71BD1" w:rsidRDefault="00B71BD1" w:rsidP="006E00C6">
      <w:pPr>
        <w:pStyle w:val="PR1"/>
        <w:jc w:val="left"/>
      </w:pPr>
      <w:r>
        <w:t>Install arc-flash labels at required by NFPA 70.</w:t>
      </w:r>
    </w:p>
    <w:p w14:paraId="2FE73EAB" w14:textId="77777777" w:rsidR="00962B54" w:rsidRDefault="00962B54" w:rsidP="006E00C6">
      <w:pPr>
        <w:pStyle w:val="CMT"/>
        <w:jc w:val="left"/>
      </w:pPr>
      <w:r>
        <w:t>Retain first paragraph below if specifying remote monitoring in Part 2.</w:t>
      </w:r>
    </w:p>
    <w:p w14:paraId="2FE73EAC" w14:textId="77777777" w:rsidR="00962B54" w:rsidRDefault="00962B54" w:rsidP="006E00C6">
      <w:pPr>
        <w:pStyle w:val="PR1"/>
        <w:jc w:val="left"/>
      </w:pPr>
      <w:r>
        <w:t>Connect remote monitoring communication module to electrical power monitoring and control data network through appropriate network interface unit.</w:t>
      </w:r>
    </w:p>
    <w:p w14:paraId="2FE73EAD" w14:textId="77777777" w:rsidR="00962B54" w:rsidRDefault="00962B54" w:rsidP="006E00C6">
      <w:pPr>
        <w:pStyle w:val="PR1"/>
        <w:jc w:val="left"/>
      </w:pPr>
      <w:r>
        <w:t>Identify components according to Section </w:t>
      </w:r>
      <w:r w:rsidR="00867301">
        <w:t>26 05 53</w:t>
      </w:r>
      <w:r>
        <w:t xml:space="preserve"> "Identification for Electrical Systems."</w:t>
      </w:r>
    </w:p>
    <w:p w14:paraId="2FE73EAE" w14:textId="77777777" w:rsidR="00962B54" w:rsidRDefault="00962B54" w:rsidP="006E00C6">
      <w:pPr>
        <w:pStyle w:val="ART"/>
        <w:jc w:val="left"/>
      </w:pPr>
      <w:r>
        <w:t>FIELD QUALITY CONTROL</w:t>
      </w:r>
    </w:p>
    <w:p w14:paraId="2FE73EAF" w14:textId="77777777" w:rsidR="00962B54" w:rsidRDefault="00962B54" w:rsidP="006E00C6">
      <w:pPr>
        <w:pStyle w:val="PR1"/>
        <w:jc w:val="left"/>
      </w:pPr>
      <w:r>
        <w:t>Testing Agency:</w:t>
      </w:r>
      <w:r w:rsidR="00020303">
        <w:t xml:space="preserve"> </w:t>
      </w:r>
      <w:r w:rsidRPr="00EC59BD">
        <w:t xml:space="preserve">Engage </w:t>
      </w:r>
      <w:r>
        <w:t>a qualified testing agency to perform tests and inspections.</w:t>
      </w:r>
    </w:p>
    <w:p w14:paraId="2FE73EB0" w14:textId="77777777" w:rsidR="00962B54" w:rsidRDefault="00962B54" w:rsidP="006E00C6">
      <w:pPr>
        <w:pStyle w:val="PR1"/>
        <w:jc w:val="left"/>
      </w:pPr>
      <w:r>
        <w:t>Tests and Inspections:</w:t>
      </w:r>
    </w:p>
    <w:p w14:paraId="2FE73EB1" w14:textId="77777777" w:rsidR="00D80932" w:rsidRPr="00D80932" w:rsidRDefault="00B71BD1" w:rsidP="006E00C6">
      <w:pPr>
        <w:pStyle w:val="PR2"/>
        <w:spacing w:before="240"/>
        <w:jc w:val="left"/>
        <w:rPr>
          <w:szCs w:val="22"/>
        </w:rPr>
      </w:pPr>
      <w:r>
        <w:t xml:space="preserve">Visual </w:t>
      </w:r>
      <w:r w:rsidR="00D80932" w:rsidRPr="00D80932">
        <w:rPr>
          <w:szCs w:val="22"/>
        </w:rPr>
        <w:t>and Mechanical Inspection:</w:t>
      </w:r>
    </w:p>
    <w:p w14:paraId="2FE73EB2" w14:textId="77777777" w:rsidR="00D80932" w:rsidRPr="00D80932" w:rsidRDefault="00D80932" w:rsidP="006E00C6">
      <w:pPr>
        <w:numPr>
          <w:ilvl w:val="6"/>
          <w:numId w:val="1"/>
        </w:numPr>
        <w:suppressAutoHyphens/>
        <w:spacing w:before="240"/>
        <w:outlineLvl w:val="4"/>
        <w:rPr>
          <w:szCs w:val="22"/>
        </w:rPr>
      </w:pPr>
      <w:r w:rsidRPr="00D80932">
        <w:rPr>
          <w:szCs w:val="22"/>
        </w:rPr>
        <w:t>Inspect physical and mechanical condition.</w:t>
      </w:r>
    </w:p>
    <w:p w14:paraId="2FE73EB3" w14:textId="77777777" w:rsidR="00D80932" w:rsidRPr="00D80932" w:rsidRDefault="00D80932" w:rsidP="006E00C6">
      <w:pPr>
        <w:numPr>
          <w:ilvl w:val="6"/>
          <w:numId w:val="1"/>
        </w:numPr>
        <w:suppressAutoHyphens/>
        <w:outlineLvl w:val="4"/>
        <w:rPr>
          <w:szCs w:val="22"/>
        </w:rPr>
      </w:pPr>
      <w:r w:rsidRPr="00D80932">
        <w:rPr>
          <w:szCs w:val="22"/>
        </w:rPr>
        <w:t>Inspect anchorage, alignment, grounding, and clearances.</w:t>
      </w:r>
    </w:p>
    <w:p w14:paraId="2FE73EB4" w14:textId="77777777" w:rsidR="00D80932" w:rsidRPr="00D80932" w:rsidRDefault="00D80932" w:rsidP="006E00C6">
      <w:pPr>
        <w:numPr>
          <w:ilvl w:val="6"/>
          <w:numId w:val="1"/>
        </w:numPr>
        <w:suppressAutoHyphens/>
        <w:outlineLvl w:val="4"/>
        <w:rPr>
          <w:szCs w:val="22"/>
        </w:rPr>
      </w:pPr>
      <w:r w:rsidRPr="00D80932">
        <w:rPr>
          <w:szCs w:val="22"/>
        </w:rPr>
        <w:t>Verify that unit is clean.</w:t>
      </w:r>
    </w:p>
    <w:p w14:paraId="2FE73EB5" w14:textId="77777777" w:rsidR="00D80932" w:rsidRPr="00D80932" w:rsidRDefault="00D80932" w:rsidP="006E00C6">
      <w:pPr>
        <w:numPr>
          <w:ilvl w:val="6"/>
          <w:numId w:val="1"/>
        </w:numPr>
        <w:suppressAutoHyphens/>
        <w:outlineLvl w:val="4"/>
        <w:rPr>
          <w:szCs w:val="22"/>
        </w:rPr>
      </w:pPr>
      <w:r w:rsidRPr="00D80932">
        <w:rPr>
          <w:szCs w:val="22"/>
        </w:rPr>
        <w:t>Verify that capacitors are electrically connected in their specified configuration.</w:t>
      </w:r>
    </w:p>
    <w:p w14:paraId="2FE73EB6" w14:textId="77777777" w:rsidR="00D80932" w:rsidRPr="00D80932" w:rsidRDefault="00D80932" w:rsidP="006E00C6">
      <w:pPr>
        <w:numPr>
          <w:ilvl w:val="6"/>
          <w:numId w:val="1"/>
        </w:numPr>
        <w:suppressAutoHyphens/>
        <w:outlineLvl w:val="4"/>
        <w:rPr>
          <w:szCs w:val="22"/>
        </w:rPr>
      </w:pPr>
      <w:r w:rsidRPr="00D80932">
        <w:rPr>
          <w:szCs w:val="22"/>
        </w:rPr>
        <w:t>Inspect bolted electrical connections for high resistance using one of the two following methods:</w:t>
      </w:r>
    </w:p>
    <w:p w14:paraId="2FE73EB7" w14:textId="77777777" w:rsidR="00D80932" w:rsidRPr="00D80932" w:rsidRDefault="00D80932" w:rsidP="006E00C6">
      <w:pPr>
        <w:numPr>
          <w:ilvl w:val="7"/>
          <w:numId w:val="1"/>
        </w:numPr>
        <w:suppressAutoHyphens/>
        <w:spacing w:before="240"/>
        <w:outlineLvl w:val="5"/>
        <w:rPr>
          <w:szCs w:val="22"/>
        </w:rPr>
      </w:pPr>
      <w:r w:rsidRPr="00D80932">
        <w:rPr>
          <w:szCs w:val="22"/>
        </w:rPr>
        <w:t>Use a low-resistance ohmmeter.</w:t>
      </w:r>
    </w:p>
    <w:p w14:paraId="2FE73EB8" w14:textId="77777777" w:rsidR="00D80932" w:rsidRPr="00D80932" w:rsidRDefault="00D80932" w:rsidP="006E00C6">
      <w:pPr>
        <w:numPr>
          <w:ilvl w:val="8"/>
          <w:numId w:val="1"/>
        </w:numPr>
        <w:suppressAutoHyphens/>
        <w:spacing w:before="240"/>
        <w:outlineLvl w:val="6"/>
        <w:rPr>
          <w:szCs w:val="22"/>
        </w:rPr>
      </w:pPr>
      <w:r w:rsidRPr="00D80932">
        <w:rPr>
          <w:szCs w:val="22"/>
        </w:rPr>
        <w:t>Compare bolted connection resistance values to values of similar connections. Investigate values that deviate from those of similar bolted connections by more than 50 percent of the lowest value.</w:t>
      </w:r>
    </w:p>
    <w:p w14:paraId="2FE73EB9" w14:textId="77777777" w:rsidR="00D80932" w:rsidRPr="00D80932" w:rsidRDefault="00D80932" w:rsidP="006E00C6">
      <w:pPr>
        <w:numPr>
          <w:ilvl w:val="7"/>
          <w:numId w:val="1"/>
        </w:numPr>
        <w:suppressAutoHyphens/>
        <w:spacing w:before="240"/>
        <w:outlineLvl w:val="5"/>
        <w:rPr>
          <w:szCs w:val="22"/>
        </w:rPr>
      </w:pPr>
      <w:r w:rsidRPr="00D80932">
        <w:rPr>
          <w:szCs w:val="22"/>
        </w:rPr>
        <w:t>Verify tightness of accessible bolted electrical connections by calibrated torque-wrench method according to manufacturer's published data or NETA ATS, Table 100.12.</w:t>
      </w:r>
    </w:p>
    <w:p w14:paraId="2FE73EBA" w14:textId="77777777" w:rsidR="00D80932" w:rsidRPr="00D80932" w:rsidRDefault="00D80932" w:rsidP="006E00C6">
      <w:pPr>
        <w:numPr>
          <w:ilvl w:val="8"/>
          <w:numId w:val="1"/>
        </w:numPr>
        <w:suppressAutoHyphens/>
        <w:spacing w:before="240"/>
        <w:outlineLvl w:val="6"/>
        <w:rPr>
          <w:szCs w:val="22"/>
        </w:rPr>
      </w:pPr>
      <w:r w:rsidRPr="00D80932">
        <w:rPr>
          <w:szCs w:val="22"/>
        </w:rPr>
        <w:lastRenderedPageBreak/>
        <w:t>Bolt-torque levels shall be according to manufacturer's published data. In the absence of manufacturer's published data, use NETA ATS, Table 100.12.</w:t>
      </w:r>
    </w:p>
    <w:p w14:paraId="2FE73EBB" w14:textId="41E6229A" w:rsidR="00D80932" w:rsidRPr="00D80932" w:rsidRDefault="00D80932" w:rsidP="006E00C6">
      <w:pPr>
        <w:numPr>
          <w:ilvl w:val="5"/>
          <w:numId w:val="1"/>
        </w:numPr>
        <w:suppressAutoHyphens/>
        <w:spacing w:before="240"/>
        <w:outlineLvl w:val="3"/>
        <w:rPr>
          <w:szCs w:val="22"/>
        </w:rPr>
      </w:pPr>
      <w:r w:rsidRPr="00D80932">
        <w:rPr>
          <w:szCs w:val="22"/>
        </w:rPr>
        <w:t xml:space="preserve">Infrared Inspection: After Substantial Completion, but </w:t>
      </w:r>
      <w:r w:rsidR="005F7A49">
        <w:rPr>
          <w:szCs w:val="22"/>
        </w:rPr>
        <w:t>before Final Completion</w:t>
      </w:r>
      <w:r w:rsidRPr="00D80932">
        <w:rPr>
          <w:szCs w:val="22"/>
        </w:rPr>
        <w:t>, perform infrared inspection of the electrical power connections of the power capacitor bank. Perform infrared inspection during periods of maximum possible loading. Remove all necessary covers prior to the inspection.</w:t>
      </w:r>
    </w:p>
    <w:p w14:paraId="2FE73EBC" w14:textId="77777777" w:rsidR="00D80932" w:rsidRPr="00D80932" w:rsidRDefault="00D80932" w:rsidP="006E00C6">
      <w:pPr>
        <w:numPr>
          <w:ilvl w:val="6"/>
          <w:numId w:val="1"/>
        </w:numPr>
        <w:suppressAutoHyphens/>
        <w:spacing w:before="240"/>
        <w:outlineLvl w:val="4"/>
        <w:rPr>
          <w:szCs w:val="22"/>
        </w:rPr>
      </w:pPr>
      <w:r w:rsidRPr="00D80932">
        <w:rPr>
          <w:szCs w:val="22"/>
        </w:rPr>
        <w:t>Instrument: Inspect distribution systems with imaging equipment capable of detecting a minimum temperature difference of 1 deg. C at 30 deg. C.</w:t>
      </w:r>
    </w:p>
    <w:p w14:paraId="2FE73EBD" w14:textId="77777777" w:rsidR="00D80932" w:rsidRPr="00D80932" w:rsidRDefault="00D80932" w:rsidP="006E00C6">
      <w:pPr>
        <w:numPr>
          <w:ilvl w:val="6"/>
          <w:numId w:val="1"/>
        </w:numPr>
        <w:suppressAutoHyphens/>
        <w:outlineLvl w:val="4"/>
        <w:rPr>
          <w:szCs w:val="22"/>
        </w:rPr>
      </w:pPr>
      <w:r w:rsidRPr="00D80932">
        <w:rPr>
          <w:szCs w:val="22"/>
        </w:rPr>
        <w:t>Record of Infrared Inspection: Prepare a certified report that identifies the testing technician and equipment used and that lists the following results:</w:t>
      </w:r>
    </w:p>
    <w:p w14:paraId="2FE73EBE" w14:textId="77777777" w:rsidR="00D80932" w:rsidRPr="00D80932" w:rsidRDefault="00D80932" w:rsidP="006E00C6">
      <w:pPr>
        <w:numPr>
          <w:ilvl w:val="7"/>
          <w:numId w:val="1"/>
        </w:numPr>
        <w:suppressAutoHyphens/>
        <w:spacing w:before="240"/>
        <w:outlineLvl w:val="5"/>
        <w:rPr>
          <w:szCs w:val="22"/>
        </w:rPr>
      </w:pPr>
      <w:r w:rsidRPr="00D80932">
        <w:rPr>
          <w:szCs w:val="22"/>
        </w:rPr>
        <w:t>Description of equipment to be tested.</w:t>
      </w:r>
    </w:p>
    <w:p w14:paraId="2FE73EBF" w14:textId="77777777" w:rsidR="00D80932" w:rsidRPr="00D80932" w:rsidRDefault="00D80932" w:rsidP="006E00C6">
      <w:pPr>
        <w:numPr>
          <w:ilvl w:val="7"/>
          <w:numId w:val="1"/>
        </w:numPr>
        <w:suppressAutoHyphens/>
        <w:outlineLvl w:val="5"/>
        <w:rPr>
          <w:szCs w:val="22"/>
        </w:rPr>
      </w:pPr>
      <w:r w:rsidRPr="00D80932">
        <w:rPr>
          <w:szCs w:val="22"/>
        </w:rPr>
        <w:t>Discrepancies.</w:t>
      </w:r>
    </w:p>
    <w:p w14:paraId="2FE73EC0" w14:textId="77777777" w:rsidR="00D80932" w:rsidRPr="00D80932" w:rsidRDefault="00D80932" w:rsidP="006E00C6">
      <w:pPr>
        <w:numPr>
          <w:ilvl w:val="7"/>
          <w:numId w:val="1"/>
        </w:numPr>
        <w:suppressAutoHyphens/>
        <w:outlineLvl w:val="5"/>
        <w:rPr>
          <w:szCs w:val="22"/>
        </w:rPr>
      </w:pPr>
      <w:r w:rsidRPr="00D80932">
        <w:rPr>
          <w:szCs w:val="22"/>
        </w:rPr>
        <w:t>Temperature difference between the area of concern and the reference area.</w:t>
      </w:r>
    </w:p>
    <w:p w14:paraId="2FE73EC1" w14:textId="77777777" w:rsidR="00D80932" w:rsidRPr="00D80932" w:rsidRDefault="00D80932" w:rsidP="006E00C6">
      <w:pPr>
        <w:numPr>
          <w:ilvl w:val="7"/>
          <w:numId w:val="1"/>
        </w:numPr>
        <w:suppressAutoHyphens/>
        <w:outlineLvl w:val="5"/>
        <w:rPr>
          <w:szCs w:val="22"/>
        </w:rPr>
      </w:pPr>
      <w:r w:rsidRPr="00D80932">
        <w:rPr>
          <w:szCs w:val="22"/>
        </w:rPr>
        <w:t>Probable cause of temperature difference.</w:t>
      </w:r>
    </w:p>
    <w:p w14:paraId="2FE73EC2" w14:textId="77777777" w:rsidR="00D80932" w:rsidRPr="00D80932" w:rsidRDefault="00D80932" w:rsidP="006E00C6">
      <w:pPr>
        <w:numPr>
          <w:ilvl w:val="7"/>
          <w:numId w:val="1"/>
        </w:numPr>
        <w:suppressAutoHyphens/>
        <w:outlineLvl w:val="5"/>
        <w:rPr>
          <w:szCs w:val="22"/>
        </w:rPr>
      </w:pPr>
      <w:r w:rsidRPr="00D80932">
        <w:rPr>
          <w:szCs w:val="22"/>
        </w:rPr>
        <w:t>Areas inspected. Identify inaccessible and unobservable areas and equipment.</w:t>
      </w:r>
    </w:p>
    <w:p w14:paraId="2FE73EC3" w14:textId="77777777" w:rsidR="00D80932" w:rsidRPr="00D80932" w:rsidRDefault="00D80932" w:rsidP="006E00C6">
      <w:pPr>
        <w:numPr>
          <w:ilvl w:val="7"/>
          <w:numId w:val="1"/>
        </w:numPr>
        <w:suppressAutoHyphens/>
        <w:outlineLvl w:val="5"/>
        <w:rPr>
          <w:szCs w:val="22"/>
        </w:rPr>
      </w:pPr>
      <w:r w:rsidRPr="00D80932">
        <w:rPr>
          <w:szCs w:val="22"/>
        </w:rPr>
        <w:t>Load conditions at time of inspection.</w:t>
      </w:r>
    </w:p>
    <w:p w14:paraId="2FE73EC4" w14:textId="77777777" w:rsidR="00D80932" w:rsidRPr="00D80932" w:rsidRDefault="00D80932" w:rsidP="006E00C6">
      <w:pPr>
        <w:numPr>
          <w:ilvl w:val="7"/>
          <w:numId w:val="1"/>
        </w:numPr>
        <w:suppressAutoHyphens/>
        <w:outlineLvl w:val="5"/>
        <w:rPr>
          <w:szCs w:val="22"/>
        </w:rPr>
      </w:pPr>
      <w:r w:rsidRPr="00D80932">
        <w:rPr>
          <w:szCs w:val="22"/>
        </w:rPr>
        <w:t>Photographs and thermograms of the deficient area.</w:t>
      </w:r>
    </w:p>
    <w:p w14:paraId="2FE73EC5" w14:textId="77777777" w:rsidR="00D80932" w:rsidRPr="00D80932" w:rsidRDefault="00D80932" w:rsidP="006E00C6">
      <w:pPr>
        <w:numPr>
          <w:ilvl w:val="6"/>
          <w:numId w:val="1"/>
        </w:numPr>
        <w:suppressAutoHyphens/>
        <w:spacing w:before="240"/>
        <w:outlineLvl w:val="4"/>
        <w:rPr>
          <w:szCs w:val="22"/>
        </w:rPr>
      </w:pPr>
      <w:r w:rsidRPr="00D80932">
        <w:rPr>
          <w:szCs w:val="22"/>
        </w:rPr>
        <w:t xml:space="preserve">Act on inspection results according to recommendations of NETA ATS, Table 100.18. Correct possible and probable deficiencies as soon as </w:t>
      </w:r>
      <w:r>
        <w:rPr>
          <w:szCs w:val="22"/>
        </w:rPr>
        <w:t>District</w:t>
      </w:r>
      <w:r w:rsidRPr="00D80932">
        <w:rPr>
          <w:szCs w:val="22"/>
        </w:rPr>
        <w:t xml:space="preserve"> operations permit. Retest until deficiencies are corrected.</w:t>
      </w:r>
    </w:p>
    <w:p w14:paraId="2FE73EC6" w14:textId="77777777" w:rsidR="00D80932" w:rsidRPr="00D80932" w:rsidRDefault="00D80932" w:rsidP="006E00C6">
      <w:pPr>
        <w:numPr>
          <w:ilvl w:val="5"/>
          <w:numId w:val="1"/>
        </w:numPr>
        <w:suppressAutoHyphens/>
        <w:spacing w:before="240"/>
        <w:outlineLvl w:val="3"/>
        <w:rPr>
          <w:szCs w:val="22"/>
        </w:rPr>
      </w:pPr>
      <w:r w:rsidRPr="00D80932">
        <w:rPr>
          <w:szCs w:val="22"/>
        </w:rPr>
        <w:t>Electrical Tests:</w:t>
      </w:r>
    </w:p>
    <w:p w14:paraId="2FE73EC7" w14:textId="77777777" w:rsidR="00D80932" w:rsidRPr="00D80932" w:rsidRDefault="00D80932" w:rsidP="006E00C6">
      <w:pPr>
        <w:numPr>
          <w:ilvl w:val="6"/>
          <w:numId w:val="1"/>
        </w:numPr>
        <w:suppressAutoHyphens/>
        <w:spacing w:before="240"/>
        <w:outlineLvl w:val="4"/>
        <w:rPr>
          <w:szCs w:val="22"/>
        </w:rPr>
      </w:pPr>
      <w:r w:rsidRPr="00D80932">
        <w:rPr>
          <w:szCs w:val="22"/>
        </w:rPr>
        <w:t>Perform resistance measurements through bolted connections with a low-resistance ohmmeter. Compare bolted connection resistance values to values of similar connections. Investigate values that deviate from adjacent poles or similar switches by more than 50 percent of the lowest value.</w:t>
      </w:r>
    </w:p>
    <w:p w14:paraId="2FE73EC8" w14:textId="77777777" w:rsidR="00D80932" w:rsidRPr="00D80932" w:rsidRDefault="00D80932" w:rsidP="006E00C6">
      <w:pPr>
        <w:numPr>
          <w:ilvl w:val="6"/>
          <w:numId w:val="1"/>
        </w:numPr>
        <w:suppressAutoHyphens/>
        <w:outlineLvl w:val="4"/>
        <w:rPr>
          <w:szCs w:val="22"/>
        </w:rPr>
      </w:pPr>
      <w:r w:rsidRPr="00D80932">
        <w:rPr>
          <w:szCs w:val="22"/>
        </w:rPr>
        <w:t>Perform insulation-resistance tests from phase terminals to case for one minute. Apply voltage according to manufacturer's published data. In the absence of manufacturer's published data, use NETA ATS, Table 100.1.</w:t>
      </w:r>
    </w:p>
    <w:p w14:paraId="2FE73EC9" w14:textId="77777777" w:rsidR="00D80932" w:rsidRPr="00D80932" w:rsidRDefault="00D80932" w:rsidP="006E00C6">
      <w:pPr>
        <w:numPr>
          <w:ilvl w:val="6"/>
          <w:numId w:val="1"/>
        </w:numPr>
        <w:suppressAutoHyphens/>
        <w:outlineLvl w:val="4"/>
        <w:rPr>
          <w:szCs w:val="22"/>
        </w:rPr>
      </w:pPr>
      <w:r w:rsidRPr="00D80932">
        <w:rPr>
          <w:szCs w:val="22"/>
        </w:rPr>
        <w:t>Measure capacitance of all terminal combinations. Investigate capacitance values differing from manufacturer's published data.</w:t>
      </w:r>
    </w:p>
    <w:p w14:paraId="2FE73ECA" w14:textId="77777777" w:rsidR="00D80932" w:rsidRPr="00D80932" w:rsidRDefault="00D80932" w:rsidP="006E00C6">
      <w:pPr>
        <w:numPr>
          <w:ilvl w:val="6"/>
          <w:numId w:val="1"/>
        </w:numPr>
        <w:suppressAutoHyphens/>
        <w:outlineLvl w:val="4"/>
        <w:rPr>
          <w:szCs w:val="22"/>
        </w:rPr>
      </w:pPr>
      <w:r w:rsidRPr="00D80932">
        <w:rPr>
          <w:szCs w:val="22"/>
        </w:rPr>
        <w:t>Measure resistance of the internal discharge resistors. Investigate capacitance values differing from manufacturer's published data. Measure capacitor residual voltage at one minute after disconnecting the power capacitor bank from its power supply. Investigate the cause if the residual voltage exceeds 50 V.</w:t>
      </w:r>
    </w:p>
    <w:p w14:paraId="2FE73ECB" w14:textId="77777777" w:rsidR="00D80932" w:rsidRPr="00D80932" w:rsidRDefault="00D80932" w:rsidP="006E00C6">
      <w:pPr>
        <w:numPr>
          <w:ilvl w:val="6"/>
          <w:numId w:val="1"/>
        </w:numPr>
        <w:suppressAutoHyphens/>
        <w:outlineLvl w:val="4"/>
        <w:rPr>
          <w:szCs w:val="22"/>
        </w:rPr>
      </w:pPr>
      <w:r w:rsidRPr="00D80932">
        <w:rPr>
          <w:szCs w:val="22"/>
        </w:rPr>
        <w:t>Electrical Tests of Current Transformers:</w:t>
      </w:r>
    </w:p>
    <w:p w14:paraId="2FE73ECC" w14:textId="77777777" w:rsidR="00D80932" w:rsidRPr="00D80932" w:rsidRDefault="00D80932" w:rsidP="006E00C6">
      <w:pPr>
        <w:numPr>
          <w:ilvl w:val="7"/>
          <w:numId w:val="1"/>
        </w:numPr>
        <w:suppressAutoHyphens/>
        <w:spacing w:before="240"/>
        <w:outlineLvl w:val="5"/>
        <w:rPr>
          <w:szCs w:val="22"/>
        </w:rPr>
      </w:pPr>
      <w:r w:rsidRPr="00D80932">
        <w:rPr>
          <w:szCs w:val="22"/>
        </w:rPr>
        <w:t xml:space="preserve">Perform insulation-resistance test of each current transformer and its secondary wiring for ground at 1000-V dc for one minute. For units </w:t>
      </w:r>
      <w:r w:rsidRPr="00D80932">
        <w:rPr>
          <w:szCs w:val="22"/>
        </w:rPr>
        <w:lastRenderedPageBreak/>
        <w:t>with solid-state components that cannot tolerate the applied voltage, follow manufacturer's recommendations. Investigate and correct values of insulation resistance less than manufacturer's recommendations or NETA ATS, Table 100.5.</w:t>
      </w:r>
    </w:p>
    <w:p w14:paraId="2FE73ECD" w14:textId="77777777" w:rsidR="00D80932" w:rsidRPr="00D80932" w:rsidRDefault="00D80932" w:rsidP="006E00C6">
      <w:pPr>
        <w:numPr>
          <w:ilvl w:val="7"/>
          <w:numId w:val="1"/>
        </w:numPr>
        <w:suppressAutoHyphens/>
        <w:outlineLvl w:val="5"/>
        <w:rPr>
          <w:szCs w:val="22"/>
        </w:rPr>
      </w:pPr>
      <w:r w:rsidRPr="00D80932">
        <w:rPr>
          <w:szCs w:val="22"/>
        </w:rPr>
        <w:t>Perform a polarity test of each current transformer according to IEEE C57.13.1. Polarity results shall agree with transformer markings.</w:t>
      </w:r>
    </w:p>
    <w:p w14:paraId="2FE73ECE" w14:textId="77777777" w:rsidR="00D80932" w:rsidRPr="00D80932" w:rsidRDefault="00D80932" w:rsidP="006E00C6">
      <w:pPr>
        <w:pStyle w:val="CMT"/>
        <w:jc w:val="left"/>
      </w:pPr>
      <w:r w:rsidRPr="00D80932">
        <w:t>IEEE C57.13, referred to in first subparagraph below, requires that ratio errors for applications other than revenue metering be plus or minus 1.2 percent. This requirement may be too stringent for this application.</w:t>
      </w:r>
    </w:p>
    <w:p w14:paraId="2FE73ECF" w14:textId="77777777" w:rsidR="00D80932" w:rsidRPr="00D80932" w:rsidRDefault="00D80932" w:rsidP="006E00C6">
      <w:pPr>
        <w:numPr>
          <w:ilvl w:val="7"/>
          <w:numId w:val="1"/>
        </w:numPr>
        <w:suppressAutoHyphens/>
        <w:outlineLvl w:val="5"/>
        <w:rPr>
          <w:szCs w:val="22"/>
        </w:rPr>
      </w:pPr>
      <w:r w:rsidRPr="00D80932">
        <w:rPr>
          <w:szCs w:val="22"/>
        </w:rPr>
        <w:t>Perform a ratio-verification test using the voltage or current method according to IEEE C57.13.1. Ratio errors shall be according to IEEE C57.13.</w:t>
      </w:r>
    </w:p>
    <w:p w14:paraId="2FE73ED0" w14:textId="77777777" w:rsidR="00D80932" w:rsidRPr="00D80932" w:rsidRDefault="00D80932" w:rsidP="006E00C6">
      <w:pPr>
        <w:numPr>
          <w:ilvl w:val="7"/>
          <w:numId w:val="1"/>
        </w:numPr>
        <w:suppressAutoHyphens/>
        <w:outlineLvl w:val="5"/>
        <w:rPr>
          <w:szCs w:val="22"/>
        </w:rPr>
      </w:pPr>
      <w:r w:rsidRPr="00D80932">
        <w:rPr>
          <w:szCs w:val="22"/>
        </w:rPr>
        <w:t>Perform an excitation test on transformers used for relaying applications according to IEEE C57.13.1. Excitation results shall match the curve supplied by manufacturer or be according to IEEE C57.13.1.</w:t>
      </w:r>
    </w:p>
    <w:p w14:paraId="2FE73ED1" w14:textId="77777777" w:rsidR="00D80932" w:rsidRPr="00D80932" w:rsidRDefault="00D80932" w:rsidP="006E00C6">
      <w:pPr>
        <w:numPr>
          <w:ilvl w:val="7"/>
          <w:numId w:val="1"/>
        </w:numPr>
        <w:suppressAutoHyphens/>
        <w:outlineLvl w:val="5"/>
        <w:rPr>
          <w:szCs w:val="22"/>
        </w:rPr>
      </w:pPr>
      <w:r w:rsidRPr="00D80932">
        <w:rPr>
          <w:szCs w:val="22"/>
        </w:rPr>
        <w:t>Measure current circuit burdens at transformer terminals according to IEEE C57.13.1. Measured burdens shall be compared to, and shall match, instrument transformer ratings.</w:t>
      </w:r>
    </w:p>
    <w:p w14:paraId="2FE73ED2" w14:textId="77777777" w:rsidR="00D80932" w:rsidRPr="00D80932" w:rsidRDefault="00D80932" w:rsidP="006E00C6">
      <w:pPr>
        <w:pStyle w:val="CMT"/>
        <w:jc w:val="left"/>
      </w:pPr>
      <w:r w:rsidRPr="00D80932">
        <w:t>Retain first subparagraph below when applicable.</w:t>
      </w:r>
    </w:p>
    <w:p w14:paraId="2FE73ED3" w14:textId="77777777" w:rsidR="00D80932" w:rsidRPr="00D80932" w:rsidRDefault="00D80932" w:rsidP="006E00C6">
      <w:pPr>
        <w:numPr>
          <w:ilvl w:val="7"/>
          <w:numId w:val="1"/>
        </w:numPr>
        <w:suppressAutoHyphens/>
        <w:outlineLvl w:val="5"/>
        <w:rPr>
          <w:szCs w:val="22"/>
        </w:rPr>
      </w:pPr>
      <w:r w:rsidRPr="00D80932">
        <w:rPr>
          <w:szCs w:val="22"/>
        </w:rPr>
        <w:t>Perform insulation-resistance tests on the primary winding with the secondary grounded. Test voltages shall be according to NETA ATS, Table 100.5.</w:t>
      </w:r>
    </w:p>
    <w:p w14:paraId="2FE73ED4" w14:textId="77777777" w:rsidR="00D80932" w:rsidRPr="00D80932" w:rsidRDefault="00D80932" w:rsidP="006E00C6">
      <w:pPr>
        <w:pStyle w:val="CMT"/>
        <w:jc w:val="left"/>
      </w:pPr>
      <w:r w:rsidRPr="00D80932">
        <w:t>Retain first subparagraph below when applicable.</w:t>
      </w:r>
    </w:p>
    <w:p w14:paraId="2FE73ED5" w14:textId="77777777" w:rsidR="00D80932" w:rsidRPr="00D80932" w:rsidRDefault="00D80932" w:rsidP="006E00C6">
      <w:pPr>
        <w:numPr>
          <w:ilvl w:val="7"/>
          <w:numId w:val="1"/>
        </w:numPr>
        <w:suppressAutoHyphens/>
        <w:outlineLvl w:val="5"/>
        <w:rPr>
          <w:szCs w:val="22"/>
        </w:rPr>
      </w:pPr>
      <w:r w:rsidRPr="00D80932">
        <w:rPr>
          <w:szCs w:val="22"/>
        </w:rPr>
        <w:t>Perform dielectric withstand tests on the primary winding with the secondary grounded. Test voltages shall be according to NETA ATS, Table 100.9.</w:t>
      </w:r>
    </w:p>
    <w:p w14:paraId="2FE73ED6" w14:textId="77777777" w:rsidR="00D80932" w:rsidRPr="00D80932" w:rsidRDefault="00D80932" w:rsidP="006E00C6">
      <w:pPr>
        <w:numPr>
          <w:ilvl w:val="7"/>
          <w:numId w:val="1"/>
        </w:numPr>
        <w:suppressAutoHyphens/>
        <w:outlineLvl w:val="5"/>
        <w:rPr>
          <w:szCs w:val="22"/>
        </w:rPr>
      </w:pPr>
      <w:r w:rsidRPr="00D80932">
        <w:rPr>
          <w:szCs w:val="22"/>
        </w:rPr>
        <w:t>Perform power factor or dissipation-factor tests according to test equipment manufacturer's published data.</w:t>
      </w:r>
    </w:p>
    <w:p w14:paraId="2FE73ED7" w14:textId="77777777" w:rsidR="00962B54" w:rsidRDefault="00D80932" w:rsidP="006E00C6">
      <w:pPr>
        <w:pStyle w:val="PR4"/>
        <w:jc w:val="left"/>
      </w:pPr>
      <w:r w:rsidRPr="00D80932">
        <w:t>Verify that current-transformer secondary circuits are grounded and have only one grounding point according to IEEE C57.13.3</w:t>
      </w:r>
      <w:r w:rsidR="00962B54">
        <w:t>.</w:t>
      </w:r>
    </w:p>
    <w:p w14:paraId="2FE73ED8" w14:textId="77777777" w:rsidR="00962B54" w:rsidRDefault="00962B54" w:rsidP="006E00C6">
      <w:pPr>
        <w:pStyle w:val="ART"/>
        <w:jc w:val="left"/>
      </w:pPr>
      <w:r>
        <w:t>STARTUP SERVICE</w:t>
      </w:r>
    </w:p>
    <w:p w14:paraId="2FE73ED9" w14:textId="77777777" w:rsidR="00962B54" w:rsidRDefault="00962B54" w:rsidP="006E00C6">
      <w:pPr>
        <w:pStyle w:val="PR1"/>
        <w:jc w:val="left"/>
      </w:pPr>
      <w:r w:rsidRPr="00EC59BD">
        <w:t xml:space="preserve">Engage a factory-authorized service representative to perform </w:t>
      </w:r>
      <w:r>
        <w:t>startup service.</w:t>
      </w:r>
    </w:p>
    <w:p w14:paraId="2FE73EDA" w14:textId="77777777" w:rsidR="00962B54" w:rsidRDefault="00962B54" w:rsidP="006E00C6">
      <w:pPr>
        <w:pStyle w:val="PR2"/>
        <w:spacing w:before="240"/>
        <w:jc w:val="left"/>
      </w:pPr>
      <w:r>
        <w:t>Complete installation and startup checks according to manufacturer's written instructions.</w:t>
      </w:r>
    </w:p>
    <w:p w14:paraId="2FE73EDB" w14:textId="77777777" w:rsidR="00962B54" w:rsidRDefault="00962B54" w:rsidP="006E00C6">
      <w:pPr>
        <w:pStyle w:val="PR2"/>
        <w:jc w:val="left"/>
      </w:pPr>
      <w:r>
        <w:t>Connect and run installed motors and equipment to verify the automatic switching of the capacitors.</w:t>
      </w:r>
      <w:r w:rsidR="00020303">
        <w:t xml:space="preserve"> </w:t>
      </w:r>
      <w:r>
        <w:t>Verification shall include automatic switching of the total capacity of installed capacitors.</w:t>
      </w:r>
    </w:p>
    <w:p w14:paraId="2FE73EDC" w14:textId="77777777" w:rsidR="00962B54" w:rsidRDefault="00962B54" w:rsidP="006E00C6">
      <w:pPr>
        <w:pStyle w:val="CMT"/>
        <w:jc w:val="left"/>
      </w:pPr>
      <w:r>
        <w:t>Retain subparagraph below if there is insufficient permanent capacity to fully test automatic operation.</w:t>
      </w:r>
    </w:p>
    <w:p w14:paraId="2FE73EDD" w14:textId="77777777" w:rsidR="00962B54" w:rsidRDefault="00962B54" w:rsidP="006E00C6">
      <w:pPr>
        <w:pStyle w:val="PR3"/>
        <w:spacing w:before="240"/>
        <w:jc w:val="left"/>
      </w:pPr>
      <w:r>
        <w:t>Provide sufficient inductive/reactive load banks, in combination with resistive load banks, for the test.</w:t>
      </w:r>
    </w:p>
    <w:p w14:paraId="2FE73EDE" w14:textId="77777777" w:rsidR="00962B54" w:rsidRDefault="00962B54" w:rsidP="006E00C6">
      <w:pPr>
        <w:pStyle w:val="ART"/>
        <w:jc w:val="left"/>
      </w:pPr>
      <w:r>
        <w:t>DEMONSTRATION</w:t>
      </w:r>
    </w:p>
    <w:p w14:paraId="2FE73EDF" w14:textId="77777777" w:rsidR="00962B54" w:rsidRDefault="00962B54" w:rsidP="006E00C6">
      <w:pPr>
        <w:pStyle w:val="PR1"/>
        <w:jc w:val="left"/>
      </w:pPr>
      <w:r w:rsidRPr="00EC59BD">
        <w:t>Engage a factory-authorized service representative to train</w:t>
      </w:r>
      <w:r>
        <w:t xml:space="preserve"> </w:t>
      </w:r>
      <w:r w:rsidR="00403550">
        <w:t>District</w:t>
      </w:r>
      <w:r>
        <w:t>'s maintenance personnel to adjust, operate, and maintain automatic power factor correction units.</w:t>
      </w:r>
    </w:p>
    <w:p w14:paraId="2FE73EE0" w14:textId="77777777" w:rsidR="00962B54" w:rsidRDefault="00EE1752" w:rsidP="006E00C6">
      <w:pPr>
        <w:pStyle w:val="EOS"/>
        <w:jc w:val="left"/>
      </w:pPr>
      <w:r>
        <w:lastRenderedPageBreak/>
        <w:t xml:space="preserve">END OF SECTION </w:t>
      </w:r>
      <w:r w:rsidR="00867301">
        <w:t>26 35 33</w:t>
      </w:r>
    </w:p>
    <w:p w14:paraId="2FE73EE1" w14:textId="77777777" w:rsidR="00930758" w:rsidRPr="00930758" w:rsidRDefault="00930758" w:rsidP="006E00C6">
      <w:pPr>
        <w:pStyle w:val="CMT"/>
        <w:jc w:val="left"/>
      </w:pPr>
      <w:r w:rsidRPr="00930758">
        <w:t>Retain this notice in all Sections of Project Manual.</w:t>
      </w:r>
    </w:p>
    <w:p w14:paraId="2FE73EE2" w14:textId="77777777" w:rsidR="00930758" w:rsidRPr="00930758" w:rsidRDefault="00930758" w:rsidP="006E00C6">
      <w:pPr>
        <w:tabs>
          <w:tab w:val="center" w:pos="4680"/>
          <w:tab w:val="right" w:pos="9360"/>
        </w:tabs>
        <w:suppressAutoHyphens/>
        <w:spacing w:before="480"/>
      </w:pPr>
      <w:r w:rsidRPr="00930758">
        <w:t>San Diego Unified School District Guide Specifications</w:t>
      </w:r>
    </w:p>
    <w:p w14:paraId="0DCAEC3A" w14:textId="5D467577" w:rsidR="004F4136" w:rsidRDefault="00B537E9" w:rsidP="004F4136">
      <w:pPr>
        <w:pStyle w:val="EOS"/>
        <w:spacing w:before="0"/>
        <w:jc w:val="left"/>
        <w:rPr>
          <w:b w:val="0"/>
        </w:rPr>
      </w:pPr>
      <w:r>
        <w:rPr>
          <w:b w:val="0"/>
        </w:rPr>
        <w:t>Document</w:t>
      </w:r>
      <w:r w:rsidR="004F4136">
        <w:rPr>
          <w:b w:val="0"/>
        </w:rPr>
        <w:t xml:space="preserve"> Version: February 14, 2022 Bulletin</w:t>
      </w:r>
    </w:p>
    <w:p w14:paraId="2FE73EE3" w14:textId="2445333A" w:rsidR="00930758" w:rsidRDefault="00930758" w:rsidP="004F4136">
      <w:pPr>
        <w:suppressAutoHyphens/>
      </w:pPr>
    </w:p>
    <w:sectPr w:rsidR="00930758" w:rsidSect="00867301">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3EE6" w14:textId="77777777" w:rsidR="00E63A3C" w:rsidRDefault="00E63A3C">
      <w:r>
        <w:separator/>
      </w:r>
    </w:p>
  </w:endnote>
  <w:endnote w:type="continuationSeparator" w:id="0">
    <w:p w14:paraId="2FE73EE7" w14:textId="77777777" w:rsidR="00E63A3C" w:rsidRDefault="00E6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6DD4" w14:textId="77777777" w:rsidR="0058545A" w:rsidRDefault="00585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867301" w14:paraId="2FE73EED" w14:textId="77777777" w:rsidTr="00867301">
      <w:tc>
        <w:tcPr>
          <w:tcW w:w="9360" w:type="dxa"/>
          <w:tcBorders>
            <w:top w:val="nil"/>
            <w:left w:val="nil"/>
            <w:bottom w:val="nil"/>
            <w:right w:val="nil"/>
          </w:tcBorders>
        </w:tcPr>
        <w:p w14:paraId="2FE73EEC" w14:textId="77777777" w:rsidR="00867301" w:rsidRDefault="00867301" w:rsidP="00867301">
          <w:pPr>
            <w:tabs>
              <w:tab w:val="center" w:pos="5400"/>
              <w:tab w:val="right" w:pos="10800"/>
            </w:tabs>
          </w:pPr>
        </w:p>
      </w:tc>
    </w:tr>
    <w:tr w:rsidR="00867301" w14:paraId="2FE73EEF" w14:textId="77777777" w:rsidTr="00867301">
      <w:tc>
        <w:tcPr>
          <w:tcW w:w="9360" w:type="dxa"/>
          <w:tcBorders>
            <w:top w:val="nil"/>
            <w:left w:val="nil"/>
            <w:bottom w:val="nil"/>
            <w:right w:val="nil"/>
          </w:tcBorders>
        </w:tcPr>
        <w:p w14:paraId="2FE73EEE" w14:textId="77777777" w:rsidR="00867301" w:rsidRDefault="00867301" w:rsidP="00867301">
          <w:pPr>
            <w:tabs>
              <w:tab w:val="center" w:pos="4680"/>
              <w:tab w:val="right" w:pos="9360"/>
            </w:tabs>
            <w:rPr>
              <w:b/>
              <w:bCs/>
            </w:rPr>
          </w:pPr>
          <w:r>
            <w:rPr>
              <w:b/>
              <w:bCs/>
            </w:rPr>
            <w:tab/>
          </w:r>
          <w:r>
            <w:rPr>
              <w:rStyle w:val="NAM"/>
              <w:b/>
            </w:rPr>
            <w:t>POWER FACTOR CORRECTION EQUIPMENT</w:t>
          </w:r>
        </w:p>
      </w:tc>
    </w:tr>
    <w:tr w:rsidR="00867301" w14:paraId="2FE73EF1" w14:textId="77777777" w:rsidTr="00867301">
      <w:tc>
        <w:tcPr>
          <w:tcW w:w="9360" w:type="dxa"/>
          <w:tcBorders>
            <w:top w:val="nil"/>
            <w:left w:val="nil"/>
            <w:bottom w:val="nil"/>
            <w:right w:val="nil"/>
          </w:tcBorders>
        </w:tcPr>
        <w:p w14:paraId="2FE73EF0" w14:textId="568B2B22" w:rsidR="00867301" w:rsidRDefault="00867301" w:rsidP="00867301">
          <w:pPr>
            <w:tabs>
              <w:tab w:val="center" w:pos="4680"/>
              <w:tab w:val="right" w:pos="9360"/>
            </w:tabs>
            <w:rPr>
              <w:b/>
              <w:bCs/>
            </w:rPr>
          </w:pPr>
          <w:r>
            <w:rPr>
              <w:b/>
              <w:bCs/>
            </w:rPr>
            <w:tab/>
          </w:r>
          <w:r>
            <w:rPr>
              <w:rStyle w:val="NUM"/>
              <w:b/>
            </w:rPr>
            <w:t>26 35 33</w:t>
          </w:r>
          <w:r>
            <w:rPr>
              <w:b/>
              <w:bCs/>
            </w:rPr>
            <w:t xml:space="preserve"> - </w:t>
          </w:r>
          <w:r>
            <w:rPr>
              <w:b/>
              <w:bCs/>
            </w:rPr>
            <w:fldChar w:fldCharType="begin"/>
          </w:r>
          <w:r>
            <w:rPr>
              <w:b/>
              <w:bCs/>
            </w:rPr>
            <w:instrText xml:space="preserve"> PAGE  \* MERGEFORMAT </w:instrText>
          </w:r>
          <w:r>
            <w:rPr>
              <w:b/>
              <w:bCs/>
            </w:rPr>
            <w:fldChar w:fldCharType="separate"/>
          </w:r>
          <w:r w:rsidR="009E1B3A">
            <w:rPr>
              <w:b/>
              <w:bCs/>
              <w:noProof/>
            </w:rPr>
            <w:t>11</w:t>
          </w:r>
          <w:r>
            <w:rPr>
              <w:b/>
              <w:bCs/>
            </w:rPr>
            <w:fldChar w:fldCharType="end"/>
          </w:r>
        </w:p>
      </w:tc>
    </w:tr>
    <w:tr w:rsidR="00867301" w14:paraId="2FE73EF3" w14:textId="77777777" w:rsidTr="00867301">
      <w:tc>
        <w:tcPr>
          <w:tcW w:w="9360" w:type="dxa"/>
          <w:tcBorders>
            <w:top w:val="nil"/>
            <w:left w:val="nil"/>
            <w:bottom w:val="nil"/>
            <w:right w:val="nil"/>
          </w:tcBorders>
        </w:tcPr>
        <w:p w14:paraId="2FE73EF2" w14:textId="288BE6B4" w:rsidR="00867301" w:rsidRDefault="00867301" w:rsidP="00867301">
          <w:pPr>
            <w:tabs>
              <w:tab w:val="center" w:pos="4680"/>
              <w:tab w:val="right" w:pos="9360"/>
            </w:tabs>
            <w:rPr>
              <w:b/>
              <w:bCs/>
            </w:rPr>
          </w:pPr>
          <w:r>
            <w:rPr>
              <w:b/>
              <w:bCs/>
            </w:rPr>
            <w:tab/>
          </w:r>
          <w:r w:rsidR="0058545A" w:rsidRPr="002A623A">
            <w:rPr>
              <w:b/>
              <w:bCs/>
            </w:rPr>
            <w:t xml:space="preserve"> </w:t>
          </w:r>
          <w:r w:rsidR="0058545A" w:rsidRPr="002A623A">
            <w:rPr>
              <w:b/>
              <w:bCs/>
            </w:rPr>
            <w:t>ELECTRICAL CHARGING SYSTEM AND BATTERY ENERGY STORAGE SYSTEM</w:t>
          </w:r>
          <w:r w:rsidR="0058545A">
            <w:rPr>
              <w:b/>
              <w:bCs/>
            </w:rPr>
            <w:t xml:space="preserve"> </w:t>
          </w:r>
          <w:r>
            <w:rPr>
              <w:b/>
              <w:bCs/>
            </w:rPr>
            <w:tab/>
          </w:r>
          <w:r>
            <w:rPr>
              <w:b/>
              <w:bCs/>
            </w:rPr>
            <w:tab/>
          </w:r>
        </w:p>
      </w:tc>
    </w:tr>
    <w:tr w:rsidR="00867301" w14:paraId="2FE73EF5" w14:textId="77777777" w:rsidTr="00867301">
      <w:tc>
        <w:tcPr>
          <w:tcW w:w="9360" w:type="dxa"/>
          <w:tcBorders>
            <w:top w:val="nil"/>
            <w:left w:val="nil"/>
            <w:bottom w:val="nil"/>
            <w:right w:val="nil"/>
          </w:tcBorders>
        </w:tcPr>
        <w:p w14:paraId="2FE73EF4" w14:textId="77777777" w:rsidR="00867301" w:rsidRDefault="00867301" w:rsidP="00867301">
          <w:pPr>
            <w:tabs>
              <w:tab w:val="center" w:pos="5400"/>
              <w:tab w:val="right" w:pos="10800"/>
            </w:tabs>
            <w:rPr>
              <w:b/>
              <w:bCs/>
              <w:color w:val="000000"/>
            </w:rPr>
          </w:pPr>
        </w:p>
      </w:tc>
    </w:tr>
  </w:tbl>
  <w:p w14:paraId="2FE73EF6" w14:textId="77777777" w:rsidR="00867301" w:rsidRDefault="00867301">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14F0" w14:textId="77777777" w:rsidR="0058545A" w:rsidRDefault="00585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73EE4" w14:textId="77777777" w:rsidR="00E63A3C" w:rsidRDefault="00E63A3C">
      <w:r>
        <w:separator/>
      </w:r>
    </w:p>
  </w:footnote>
  <w:footnote w:type="continuationSeparator" w:id="0">
    <w:p w14:paraId="2FE73EE5" w14:textId="77777777" w:rsidR="00E63A3C" w:rsidRDefault="00E6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AED10" w14:textId="77777777" w:rsidR="0058545A" w:rsidRDefault="005854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867301" w14:paraId="2FE73EEA" w14:textId="77777777" w:rsidTr="00867301">
      <w:trPr>
        <w:trHeight w:val="237"/>
      </w:trPr>
      <w:tc>
        <w:tcPr>
          <w:tcW w:w="4680" w:type="dxa"/>
          <w:tcBorders>
            <w:top w:val="nil"/>
            <w:left w:val="nil"/>
            <w:bottom w:val="nil"/>
            <w:right w:val="nil"/>
          </w:tcBorders>
        </w:tcPr>
        <w:p w14:paraId="2FE73EE8" w14:textId="77777777" w:rsidR="00867301" w:rsidRDefault="00867301" w:rsidP="00867301">
          <w:pPr>
            <w:tabs>
              <w:tab w:val="center" w:pos="4680"/>
              <w:tab w:val="right" w:pos="9360"/>
            </w:tabs>
          </w:pPr>
          <w:r>
            <w:rPr>
              <w:b/>
              <w:bCs/>
            </w:rPr>
            <w:t>SPECIFICATIONS</w:t>
          </w:r>
        </w:p>
      </w:tc>
      <w:tc>
        <w:tcPr>
          <w:tcW w:w="4680" w:type="dxa"/>
          <w:tcBorders>
            <w:top w:val="nil"/>
            <w:left w:val="nil"/>
            <w:bottom w:val="nil"/>
            <w:right w:val="nil"/>
          </w:tcBorders>
        </w:tcPr>
        <w:p w14:paraId="2FE73EE9" w14:textId="63CB6D60" w:rsidR="00867301" w:rsidRDefault="00867301" w:rsidP="00D3344C">
          <w:pPr>
            <w:tabs>
              <w:tab w:val="center" w:pos="4680"/>
              <w:tab w:val="right" w:pos="9360"/>
            </w:tabs>
            <w:jc w:val="right"/>
          </w:pPr>
          <w:r>
            <w:rPr>
              <w:b/>
              <w:bCs/>
            </w:rPr>
            <w:t xml:space="preserve">NO. </w:t>
          </w:r>
          <w:r w:rsidR="0058545A">
            <w:rPr>
              <w:b/>
              <w:bCs/>
            </w:rPr>
            <w:t>PS23</w:t>
          </w:r>
          <w:r>
            <w:rPr>
              <w:b/>
              <w:bCs/>
            </w:rPr>
            <w:t>-</w:t>
          </w:r>
          <w:r w:rsidR="0058545A">
            <w:rPr>
              <w:b/>
              <w:bCs/>
            </w:rPr>
            <w:t>0300</w:t>
          </w:r>
          <w:r>
            <w:rPr>
              <w:b/>
              <w:bCs/>
            </w:rPr>
            <w:t>-</w:t>
          </w:r>
          <w:r w:rsidR="0058545A">
            <w:rPr>
              <w:b/>
              <w:bCs/>
            </w:rPr>
            <w:t>11</w:t>
          </w:r>
        </w:p>
      </w:tc>
    </w:tr>
  </w:tbl>
  <w:p w14:paraId="2FE73EEB" w14:textId="77777777" w:rsidR="00867301" w:rsidRDefault="0086730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00A2" w14:textId="77777777" w:rsidR="0058545A" w:rsidRDefault="00585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4025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C7400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DB0AD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2BCA74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F42970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4057C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9625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4BC319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5618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9E35B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7181B3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2"/>
    <w:docVar w:name="Format" w:val="1"/>
    <w:docVar w:name="MF04" w:val="263533"/>
    <w:docVar w:name="MF95" w:val="16280"/>
    <w:docVar w:name="SectionID" w:val="607"/>
    <w:docVar w:name="SpecType" w:val="MasterSpec"/>
    <w:docVar w:name="Version" w:val="5624"/>
  </w:docVars>
  <w:rsids>
    <w:rsidRoot w:val="00A755DA"/>
    <w:rsid w:val="00001C4B"/>
    <w:rsid w:val="00020303"/>
    <w:rsid w:val="00073EAC"/>
    <w:rsid w:val="00087EA8"/>
    <w:rsid w:val="00090BF1"/>
    <w:rsid w:val="000E18A6"/>
    <w:rsid w:val="000E1BE5"/>
    <w:rsid w:val="000E2434"/>
    <w:rsid w:val="000E2B72"/>
    <w:rsid w:val="00123B9C"/>
    <w:rsid w:val="00131DA7"/>
    <w:rsid w:val="00160A67"/>
    <w:rsid w:val="00190089"/>
    <w:rsid w:val="00193D8F"/>
    <w:rsid w:val="001C300B"/>
    <w:rsid w:val="002C1563"/>
    <w:rsid w:val="002C2CE2"/>
    <w:rsid w:val="002E7D04"/>
    <w:rsid w:val="003311AD"/>
    <w:rsid w:val="0039463E"/>
    <w:rsid w:val="00403550"/>
    <w:rsid w:val="00414A5B"/>
    <w:rsid w:val="00414CE9"/>
    <w:rsid w:val="004230C9"/>
    <w:rsid w:val="00426537"/>
    <w:rsid w:val="00431B2B"/>
    <w:rsid w:val="00464794"/>
    <w:rsid w:val="00486D23"/>
    <w:rsid w:val="004A221E"/>
    <w:rsid w:val="004F4136"/>
    <w:rsid w:val="00507AFB"/>
    <w:rsid w:val="0055004D"/>
    <w:rsid w:val="0058545A"/>
    <w:rsid w:val="00590C51"/>
    <w:rsid w:val="005A04AB"/>
    <w:rsid w:val="005B3B63"/>
    <w:rsid w:val="005B70EF"/>
    <w:rsid w:val="005F4DA3"/>
    <w:rsid w:val="005F7A49"/>
    <w:rsid w:val="00616FE5"/>
    <w:rsid w:val="00686417"/>
    <w:rsid w:val="006E00C6"/>
    <w:rsid w:val="006F37DE"/>
    <w:rsid w:val="00716A9C"/>
    <w:rsid w:val="00734F4F"/>
    <w:rsid w:val="00755E77"/>
    <w:rsid w:val="007B199F"/>
    <w:rsid w:val="007E7E13"/>
    <w:rsid w:val="008008AB"/>
    <w:rsid w:val="00867301"/>
    <w:rsid w:val="00890AB1"/>
    <w:rsid w:val="008A472A"/>
    <w:rsid w:val="008B08F5"/>
    <w:rsid w:val="008C3E75"/>
    <w:rsid w:val="008C51B4"/>
    <w:rsid w:val="00923EA4"/>
    <w:rsid w:val="00930758"/>
    <w:rsid w:val="00962B54"/>
    <w:rsid w:val="009E1B3A"/>
    <w:rsid w:val="00A755DA"/>
    <w:rsid w:val="00AE125F"/>
    <w:rsid w:val="00B0208E"/>
    <w:rsid w:val="00B37F64"/>
    <w:rsid w:val="00B537E9"/>
    <w:rsid w:val="00B71BD1"/>
    <w:rsid w:val="00B723A6"/>
    <w:rsid w:val="00BC3AAC"/>
    <w:rsid w:val="00BD0C96"/>
    <w:rsid w:val="00C07C82"/>
    <w:rsid w:val="00C10B80"/>
    <w:rsid w:val="00C27496"/>
    <w:rsid w:val="00C47194"/>
    <w:rsid w:val="00C5282C"/>
    <w:rsid w:val="00CB1E27"/>
    <w:rsid w:val="00CB7A38"/>
    <w:rsid w:val="00CD0CBB"/>
    <w:rsid w:val="00D016F5"/>
    <w:rsid w:val="00D102F5"/>
    <w:rsid w:val="00D17F00"/>
    <w:rsid w:val="00D3344C"/>
    <w:rsid w:val="00D6265F"/>
    <w:rsid w:val="00D67C08"/>
    <w:rsid w:val="00D80932"/>
    <w:rsid w:val="00D853F2"/>
    <w:rsid w:val="00E54D09"/>
    <w:rsid w:val="00E63A3C"/>
    <w:rsid w:val="00EC59BD"/>
    <w:rsid w:val="00EE1752"/>
    <w:rsid w:val="00F11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73DF8"/>
  <w15:chartTrackingRefBased/>
  <w15:docId w15:val="{B16F4E61-2642-41B9-A990-D23C5262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87EA8"/>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087EA8"/>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87EA8"/>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87EA8"/>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87EA8"/>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87EA8"/>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87EA8"/>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87EA8"/>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87EA8"/>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A755DA"/>
    <w:rPr>
      <w:color w:val="E36C0A"/>
      <w:u w:val="single"/>
    </w:rPr>
  </w:style>
  <w:style w:type="character" w:styleId="Hyperlink">
    <w:name w:val="Hyperlink"/>
    <w:uiPriority w:val="99"/>
    <w:unhideWhenUsed/>
    <w:rsid w:val="00A755DA"/>
    <w:rPr>
      <w:color w:val="0000FF"/>
      <w:u w:val="single"/>
    </w:rPr>
  </w:style>
  <w:style w:type="paragraph" w:styleId="Header">
    <w:name w:val="header"/>
    <w:basedOn w:val="Normal"/>
    <w:link w:val="HeaderChar"/>
    <w:uiPriority w:val="99"/>
    <w:unhideWhenUsed/>
    <w:rsid w:val="008008AB"/>
    <w:pPr>
      <w:tabs>
        <w:tab w:val="center" w:pos="4680"/>
        <w:tab w:val="right" w:pos="9360"/>
      </w:tabs>
    </w:pPr>
  </w:style>
  <w:style w:type="character" w:customStyle="1" w:styleId="HeaderChar">
    <w:name w:val="Header Char"/>
    <w:basedOn w:val="DefaultParagraphFont"/>
    <w:link w:val="Header"/>
    <w:uiPriority w:val="99"/>
    <w:rsid w:val="008008AB"/>
  </w:style>
  <w:style w:type="paragraph" w:styleId="Footer">
    <w:name w:val="footer"/>
    <w:basedOn w:val="Normal"/>
    <w:link w:val="FooterChar"/>
    <w:uiPriority w:val="99"/>
    <w:unhideWhenUsed/>
    <w:rsid w:val="008008AB"/>
    <w:pPr>
      <w:tabs>
        <w:tab w:val="center" w:pos="4680"/>
        <w:tab w:val="right" w:pos="9360"/>
      </w:tabs>
    </w:pPr>
  </w:style>
  <w:style w:type="character" w:customStyle="1" w:styleId="FooterChar">
    <w:name w:val="Footer Char"/>
    <w:basedOn w:val="DefaultParagraphFont"/>
    <w:link w:val="Footer"/>
    <w:uiPriority w:val="99"/>
    <w:rsid w:val="008008AB"/>
  </w:style>
  <w:style w:type="paragraph" w:customStyle="1" w:styleId="TIP">
    <w:name w:val="TIP"/>
    <w:basedOn w:val="Normal"/>
    <w:link w:val="TIPChar"/>
    <w:rsid w:val="00020303"/>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020303"/>
    <w:rPr>
      <w:rFonts w:ascii="Arial" w:hAnsi="Arial" w:cs="Arial"/>
      <w:vanish/>
      <w:color w:val="0000FF"/>
      <w:sz w:val="22"/>
      <w:lang w:val="x-none" w:eastAsia="x-none"/>
    </w:rPr>
  </w:style>
  <w:style w:type="character" w:customStyle="1" w:styleId="TIPChar">
    <w:name w:val="TIP Char"/>
    <w:link w:val="TIP"/>
    <w:rsid w:val="00020303"/>
    <w:rPr>
      <w:vanish w:val="0"/>
      <w:color w:val="B30838"/>
      <w:sz w:val="22"/>
    </w:rPr>
  </w:style>
  <w:style w:type="paragraph" w:customStyle="1" w:styleId="PRN">
    <w:name w:val="PRN"/>
    <w:basedOn w:val="Normal"/>
    <w:link w:val="PRNChar"/>
    <w:rsid w:val="00EE1752"/>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EE1752"/>
    <w:rPr>
      <w:rFonts w:ascii="Arial" w:hAnsi="Arial" w:cs="Arial"/>
      <w:sz w:val="22"/>
    </w:rPr>
  </w:style>
  <w:style w:type="character" w:customStyle="1" w:styleId="PRNChar">
    <w:name w:val="PRN Char"/>
    <w:link w:val="PRN"/>
    <w:rsid w:val="00EE1752"/>
    <w:rPr>
      <w:rFonts w:ascii="Arial" w:hAnsi="Arial" w:cs="Arial"/>
      <w:sz w:val="22"/>
      <w:shd w:val="pct20" w:color="FFFF00" w:fill="FFFFFF"/>
    </w:rPr>
  </w:style>
  <w:style w:type="paragraph" w:customStyle="1" w:styleId="OMN">
    <w:name w:val="OMN"/>
    <w:basedOn w:val="Normal"/>
    <w:link w:val="OMNChar"/>
    <w:rsid w:val="00EE1752"/>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EE1752"/>
    <w:rPr>
      <w:rFonts w:ascii="Arial" w:hAnsi="Arial" w:cs="Arial"/>
      <w:b/>
      <w:sz w:val="22"/>
    </w:rPr>
  </w:style>
  <w:style w:type="character" w:customStyle="1" w:styleId="OMNChar">
    <w:name w:val="OMN Char"/>
    <w:link w:val="OMN"/>
    <w:rsid w:val="00EE1752"/>
    <w:rPr>
      <w:rFonts w:ascii="Arial" w:hAnsi="Arial" w:cs="Arial"/>
      <w:sz w:val="22"/>
      <w:shd w:val="pct30" w:color="CC99FF" w:fill="FFFFFF"/>
    </w:rPr>
  </w:style>
  <w:style w:type="paragraph" w:customStyle="1" w:styleId="STEditOR">
    <w:name w:val="STEdit[OR]"/>
    <w:basedOn w:val="Normal"/>
    <w:link w:val="STEditORChar"/>
    <w:rsid w:val="00EE1752"/>
    <w:rPr>
      <w:b/>
    </w:rPr>
  </w:style>
  <w:style w:type="character" w:customStyle="1" w:styleId="STEditORChar">
    <w:name w:val="STEdit[OR] Char"/>
    <w:basedOn w:val="EOSChar"/>
    <w:link w:val="STEditOR"/>
    <w:rsid w:val="00EE1752"/>
    <w:rPr>
      <w:rFonts w:ascii="Arial" w:hAnsi="Arial" w:cs="Arial"/>
      <w:b/>
      <w:sz w:val="22"/>
    </w:rPr>
  </w:style>
  <w:style w:type="paragraph" w:styleId="BalloonText">
    <w:name w:val="Balloon Text"/>
    <w:basedOn w:val="Normal"/>
    <w:link w:val="BalloonTextChar"/>
    <w:uiPriority w:val="99"/>
    <w:semiHidden/>
    <w:unhideWhenUsed/>
    <w:rsid w:val="00087EA8"/>
    <w:rPr>
      <w:rFonts w:ascii="Segoe UI" w:hAnsi="Segoe UI" w:cs="Segoe UI"/>
      <w:sz w:val="18"/>
      <w:szCs w:val="18"/>
    </w:rPr>
  </w:style>
  <w:style w:type="character" w:customStyle="1" w:styleId="BalloonTextChar">
    <w:name w:val="Balloon Text Char"/>
    <w:link w:val="BalloonText"/>
    <w:uiPriority w:val="99"/>
    <w:semiHidden/>
    <w:rsid w:val="00087EA8"/>
    <w:rPr>
      <w:rFonts w:ascii="Segoe UI" w:hAnsi="Segoe UI" w:cs="Segoe UI"/>
      <w:sz w:val="18"/>
      <w:szCs w:val="18"/>
    </w:rPr>
  </w:style>
  <w:style w:type="paragraph" w:styleId="Bibliography">
    <w:name w:val="Bibliography"/>
    <w:basedOn w:val="Normal"/>
    <w:next w:val="Normal"/>
    <w:uiPriority w:val="37"/>
    <w:semiHidden/>
    <w:unhideWhenUsed/>
    <w:rsid w:val="00087EA8"/>
  </w:style>
  <w:style w:type="paragraph" w:styleId="BlockText">
    <w:name w:val="Block Text"/>
    <w:basedOn w:val="Normal"/>
    <w:uiPriority w:val="99"/>
    <w:semiHidden/>
    <w:unhideWhenUsed/>
    <w:rsid w:val="00087EA8"/>
    <w:pPr>
      <w:spacing w:after="120"/>
      <w:ind w:left="1440" w:right="1440"/>
    </w:pPr>
  </w:style>
  <w:style w:type="paragraph" w:styleId="BodyText">
    <w:name w:val="Body Text"/>
    <w:basedOn w:val="Normal"/>
    <w:link w:val="BodyTextChar"/>
    <w:uiPriority w:val="99"/>
    <w:semiHidden/>
    <w:unhideWhenUsed/>
    <w:rsid w:val="00087EA8"/>
    <w:pPr>
      <w:spacing w:after="120"/>
    </w:pPr>
  </w:style>
  <w:style w:type="character" w:customStyle="1" w:styleId="BodyTextChar">
    <w:name w:val="Body Text Char"/>
    <w:link w:val="BodyText"/>
    <w:uiPriority w:val="99"/>
    <w:semiHidden/>
    <w:rsid w:val="00087EA8"/>
    <w:rPr>
      <w:rFonts w:ascii="Arial" w:hAnsi="Arial" w:cs="Arial"/>
    </w:rPr>
  </w:style>
  <w:style w:type="paragraph" w:styleId="BodyText2">
    <w:name w:val="Body Text 2"/>
    <w:basedOn w:val="Normal"/>
    <w:link w:val="BodyText2Char"/>
    <w:uiPriority w:val="99"/>
    <w:semiHidden/>
    <w:unhideWhenUsed/>
    <w:rsid w:val="00087EA8"/>
    <w:pPr>
      <w:spacing w:after="120" w:line="480" w:lineRule="auto"/>
    </w:pPr>
  </w:style>
  <w:style w:type="character" w:customStyle="1" w:styleId="BodyText2Char">
    <w:name w:val="Body Text 2 Char"/>
    <w:link w:val="BodyText2"/>
    <w:uiPriority w:val="99"/>
    <w:semiHidden/>
    <w:rsid w:val="00087EA8"/>
    <w:rPr>
      <w:rFonts w:ascii="Arial" w:hAnsi="Arial" w:cs="Arial"/>
    </w:rPr>
  </w:style>
  <w:style w:type="paragraph" w:styleId="BodyText3">
    <w:name w:val="Body Text 3"/>
    <w:basedOn w:val="Normal"/>
    <w:link w:val="BodyText3Char"/>
    <w:uiPriority w:val="99"/>
    <w:semiHidden/>
    <w:unhideWhenUsed/>
    <w:rsid w:val="00087EA8"/>
    <w:pPr>
      <w:spacing w:after="120"/>
    </w:pPr>
    <w:rPr>
      <w:sz w:val="16"/>
      <w:szCs w:val="16"/>
    </w:rPr>
  </w:style>
  <w:style w:type="character" w:customStyle="1" w:styleId="BodyText3Char">
    <w:name w:val="Body Text 3 Char"/>
    <w:link w:val="BodyText3"/>
    <w:uiPriority w:val="99"/>
    <w:semiHidden/>
    <w:rsid w:val="00087EA8"/>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87EA8"/>
    <w:pPr>
      <w:ind w:firstLine="210"/>
    </w:pPr>
  </w:style>
  <w:style w:type="character" w:customStyle="1" w:styleId="BodyTextFirstIndentChar">
    <w:name w:val="Body Text First Indent Char"/>
    <w:basedOn w:val="BodyTextChar"/>
    <w:link w:val="BodyTextFirstIndent"/>
    <w:uiPriority w:val="99"/>
    <w:semiHidden/>
    <w:rsid w:val="00087EA8"/>
    <w:rPr>
      <w:rFonts w:ascii="Arial" w:hAnsi="Arial" w:cs="Arial"/>
    </w:rPr>
  </w:style>
  <w:style w:type="paragraph" w:styleId="BodyTextIndent">
    <w:name w:val="Body Text Indent"/>
    <w:basedOn w:val="Normal"/>
    <w:link w:val="BodyTextIndentChar"/>
    <w:uiPriority w:val="99"/>
    <w:semiHidden/>
    <w:unhideWhenUsed/>
    <w:rsid w:val="00087EA8"/>
    <w:pPr>
      <w:spacing w:after="120"/>
      <w:ind w:left="360"/>
    </w:pPr>
  </w:style>
  <w:style w:type="character" w:customStyle="1" w:styleId="BodyTextIndentChar">
    <w:name w:val="Body Text Indent Char"/>
    <w:link w:val="BodyTextIndent"/>
    <w:uiPriority w:val="99"/>
    <w:semiHidden/>
    <w:rsid w:val="00087EA8"/>
    <w:rPr>
      <w:rFonts w:ascii="Arial" w:hAnsi="Arial" w:cs="Arial"/>
    </w:rPr>
  </w:style>
  <w:style w:type="paragraph" w:styleId="BodyTextFirstIndent2">
    <w:name w:val="Body Text First Indent 2"/>
    <w:basedOn w:val="BodyTextIndent"/>
    <w:link w:val="BodyTextFirstIndent2Char"/>
    <w:uiPriority w:val="99"/>
    <w:semiHidden/>
    <w:unhideWhenUsed/>
    <w:rsid w:val="00087EA8"/>
    <w:pPr>
      <w:ind w:firstLine="210"/>
    </w:pPr>
  </w:style>
  <w:style w:type="character" w:customStyle="1" w:styleId="BodyTextFirstIndent2Char">
    <w:name w:val="Body Text First Indent 2 Char"/>
    <w:basedOn w:val="BodyTextIndentChar"/>
    <w:link w:val="BodyTextFirstIndent2"/>
    <w:uiPriority w:val="99"/>
    <w:semiHidden/>
    <w:rsid w:val="00087EA8"/>
    <w:rPr>
      <w:rFonts w:ascii="Arial" w:hAnsi="Arial" w:cs="Arial"/>
    </w:rPr>
  </w:style>
  <w:style w:type="paragraph" w:styleId="BodyTextIndent2">
    <w:name w:val="Body Text Indent 2"/>
    <w:basedOn w:val="Normal"/>
    <w:link w:val="BodyTextIndent2Char"/>
    <w:uiPriority w:val="99"/>
    <w:semiHidden/>
    <w:unhideWhenUsed/>
    <w:rsid w:val="00087EA8"/>
    <w:pPr>
      <w:spacing w:after="120" w:line="480" w:lineRule="auto"/>
      <w:ind w:left="360"/>
    </w:pPr>
  </w:style>
  <w:style w:type="character" w:customStyle="1" w:styleId="BodyTextIndent2Char">
    <w:name w:val="Body Text Indent 2 Char"/>
    <w:link w:val="BodyTextIndent2"/>
    <w:uiPriority w:val="99"/>
    <w:semiHidden/>
    <w:rsid w:val="00087EA8"/>
    <w:rPr>
      <w:rFonts w:ascii="Arial" w:hAnsi="Arial" w:cs="Arial"/>
    </w:rPr>
  </w:style>
  <w:style w:type="paragraph" w:styleId="BodyTextIndent3">
    <w:name w:val="Body Text Indent 3"/>
    <w:basedOn w:val="Normal"/>
    <w:link w:val="BodyTextIndent3Char"/>
    <w:uiPriority w:val="99"/>
    <w:semiHidden/>
    <w:unhideWhenUsed/>
    <w:rsid w:val="00087EA8"/>
    <w:pPr>
      <w:spacing w:after="120"/>
      <w:ind w:left="360"/>
    </w:pPr>
    <w:rPr>
      <w:sz w:val="16"/>
      <w:szCs w:val="16"/>
    </w:rPr>
  </w:style>
  <w:style w:type="character" w:customStyle="1" w:styleId="BodyTextIndent3Char">
    <w:name w:val="Body Text Indent 3 Char"/>
    <w:link w:val="BodyTextIndent3"/>
    <w:uiPriority w:val="99"/>
    <w:semiHidden/>
    <w:rsid w:val="00087EA8"/>
    <w:rPr>
      <w:rFonts w:ascii="Arial" w:hAnsi="Arial" w:cs="Arial"/>
      <w:sz w:val="16"/>
      <w:szCs w:val="16"/>
    </w:rPr>
  </w:style>
  <w:style w:type="paragraph" w:styleId="Caption">
    <w:name w:val="caption"/>
    <w:basedOn w:val="Normal"/>
    <w:next w:val="Normal"/>
    <w:uiPriority w:val="35"/>
    <w:semiHidden/>
    <w:unhideWhenUsed/>
    <w:qFormat/>
    <w:rsid w:val="00087EA8"/>
    <w:rPr>
      <w:b/>
      <w:bCs/>
    </w:rPr>
  </w:style>
  <w:style w:type="paragraph" w:styleId="Closing">
    <w:name w:val="Closing"/>
    <w:basedOn w:val="Normal"/>
    <w:link w:val="ClosingChar"/>
    <w:uiPriority w:val="99"/>
    <w:semiHidden/>
    <w:unhideWhenUsed/>
    <w:rsid w:val="00087EA8"/>
    <w:pPr>
      <w:ind w:left="4320"/>
    </w:pPr>
  </w:style>
  <w:style w:type="character" w:customStyle="1" w:styleId="ClosingChar">
    <w:name w:val="Closing Char"/>
    <w:link w:val="Closing"/>
    <w:uiPriority w:val="99"/>
    <w:semiHidden/>
    <w:rsid w:val="00087EA8"/>
    <w:rPr>
      <w:rFonts w:ascii="Arial" w:hAnsi="Arial" w:cs="Arial"/>
    </w:rPr>
  </w:style>
  <w:style w:type="paragraph" w:styleId="CommentText">
    <w:name w:val="annotation text"/>
    <w:basedOn w:val="Normal"/>
    <w:link w:val="CommentTextChar"/>
    <w:uiPriority w:val="99"/>
    <w:semiHidden/>
    <w:unhideWhenUsed/>
    <w:rsid w:val="00087EA8"/>
  </w:style>
  <w:style w:type="character" w:customStyle="1" w:styleId="CommentTextChar">
    <w:name w:val="Comment Text Char"/>
    <w:link w:val="CommentText"/>
    <w:uiPriority w:val="99"/>
    <w:semiHidden/>
    <w:rsid w:val="00087EA8"/>
    <w:rPr>
      <w:rFonts w:ascii="Arial" w:hAnsi="Arial" w:cs="Arial"/>
    </w:rPr>
  </w:style>
  <w:style w:type="paragraph" w:styleId="CommentSubject">
    <w:name w:val="annotation subject"/>
    <w:basedOn w:val="CommentText"/>
    <w:next w:val="CommentText"/>
    <w:link w:val="CommentSubjectChar"/>
    <w:uiPriority w:val="99"/>
    <w:semiHidden/>
    <w:unhideWhenUsed/>
    <w:rsid w:val="00087EA8"/>
    <w:rPr>
      <w:b/>
      <w:bCs/>
    </w:rPr>
  </w:style>
  <w:style w:type="character" w:customStyle="1" w:styleId="CommentSubjectChar">
    <w:name w:val="Comment Subject Char"/>
    <w:link w:val="CommentSubject"/>
    <w:uiPriority w:val="99"/>
    <w:semiHidden/>
    <w:rsid w:val="00087EA8"/>
    <w:rPr>
      <w:rFonts w:ascii="Arial" w:hAnsi="Arial" w:cs="Arial"/>
      <w:b/>
      <w:bCs/>
    </w:rPr>
  </w:style>
  <w:style w:type="paragraph" w:styleId="Date">
    <w:name w:val="Date"/>
    <w:basedOn w:val="Normal"/>
    <w:next w:val="Normal"/>
    <w:link w:val="DateChar"/>
    <w:uiPriority w:val="99"/>
    <w:semiHidden/>
    <w:unhideWhenUsed/>
    <w:rsid w:val="00087EA8"/>
  </w:style>
  <w:style w:type="character" w:customStyle="1" w:styleId="DateChar">
    <w:name w:val="Date Char"/>
    <w:link w:val="Date"/>
    <w:uiPriority w:val="99"/>
    <w:semiHidden/>
    <w:rsid w:val="00087EA8"/>
    <w:rPr>
      <w:rFonts w:ascii="Arial" w:hAnsi="Arial" w:cs="Arial"/>
    </w:rPr>
  </w:style>
  <w:style w:type="paragraph" w:styleId="DocumentMap">
    <w:name w:val="Document Map"/>
    <w:basedOn w:val="Normal"/>
    <w:link w:val="DocumentMapChar"/>
    <w:uiPriority w:val="99"/>
    <w:semiHidden/>
    <w:unhideWhenUsed/>
    <w:rsid w:val="00087EA8"/>
    <w:rPr>
      <w:rFonts w:ascii="Segoe UI" w:hAnsi="Segoe UI" w:cs="Segoe UI"/>
      <w:sz w:val="16"/>
      <w:szCs w:val="16"/>
    </w:rPr>
  </w:style>
  <w:style w:type="character" w:customStyle="1" w:styleId="DocumentMapChar">
    <w:name w:val="Document Map Char"/>
    <w:link w:val="DocumentMap"/>
    <w:uiPriority w:val="99"/>
    <w:semiHidden/>
    <w:rsid w:val="00087EA8"/>
    <w:rPr>
      <w:rFonts w:ascii="Segoe UI" w:hAnsi="Segoe UI" w:cs="Segoe UI"/>
      <w:sz w:val="16"/>
      <w:szCs w:val="16"/>
    </w:rPr>
  </w:style>
  <w:style w:type="paragraph" w:styleId="E-mailSignature">
    <w:name w:val="E-mail Signature"/>
    <w:basedOn w:val="Normal"/>
    <w:link w:val="E-mailSignatureChar"/>
    <w:uiPriority w:val="99"/>
    <w:semiHidden/>
    <w:unhideWhenUsed/>
    <w:rsid w:val="00087EA8"/>
  </w:style>
  <w:style w:type="character" w:customStyle="1" w:styleId="E-mailSignatureChar">
    <w:name w:val="E-mail Signature Char"/>
    <w:link w:val="E-mailSignature"/>
    <w:uiPriority w:val="99"/>
    <w:semiHidden/>
    <w:rsid w:val="00087EA8"/>
    <w:rPr>
      <w:rFonts w:ascii="Arial" w:hAnsi="Arial" w:cs="Arial"/>
    </w:rPr>
  </w:style>
  <w:style w:type="paragraph" w:styleId="EndnoteText">
    <w:name w:val="endnote text"/>
    <w:basedOn w:val="Normal"/>
    <w:link w:val="EndnoteTextChar"/>
    <w:uiPriority w:val="99"/>
    <w:semiHidden/>
    <w:unhideWhenUsed/>
    <w:rsid w:val="00087EA8"/>
  </w:style>
  <w:style w:type="character" w:customStyle="1" w:styleId="EndnoteTextChar">
    <w:name w:val="Endnote Text Char"/>
    <w:link w:val="EndnoteText"/>
    <w:uiPriority w:val="99"/>
    <w:semiHidden/>
    <w:rsid w:val="00087EA8"/>
    <w:rPr>
      <w:rFonts w:ascii="Arial" w:hAnsi="Arial" w:cs="Arial"/>
    </w:rPr>
  </w:style>
  <w:style w:type="paragraph" w:styleId="EnvelopeAddress">
    <w:name w:val="envelope address"/>
    <w:basedOn w:val="Normal"/>
    <w:uiPriority w:val="99"/>
    <w:semiHidden/>
    <w:unhideWhenUsed/>
    <w:rsid w:val="00087EA8"/>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87EA8"/>
    <w:rPr>
      <w:rFonts w:ascii="Calibri Light" w:hAnsi="Calibri Light" w:cs="Times New Roman"/>
    </w:rPr>
  </w:style>
  <w:style w:type="paragraph" w:styleId="FootnoteText">
    <w:name w:val="footnote text"/>
    <w:basedOn w:val="Normal"/>
    <w:link w:val="FootnoteTextChar"/>
    <w:uiPriority w:val="99"/>
    <w:semiHidden/>
    <w:unhideWhenUsed/>
    <w:rsid w:val="00087EA8"/>
  </w:style>
  <w:style w:type="character" w:customStyle="1" w:styleId="FootnoteTextChar">
    <w:name w:val="Footnote Text Char"/>
    <w:link w:val="FootnoteText"/>
    <w:uiPriority w:val="99"/>
    <w:semiHidden/>
    <w:rsid w:val="00087EA8"/>
    <w:rPr>
      <w:rFonts w:ascii="Arial" w:hAnsi="Arial" w:cs="Arial"/>
    </w:rPr>
  </w:style>
  <w:style w:type="character" w:customStyle="1" w:styleId="Heading1Char">
    <w:name w:val="Heading 1 Char"/>
    <w:link w:val="Heading1"/>
    <w:uiPriority w:val="9"/>
    <w:rsid w:val="00087EA8"/>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87EA8"/>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87EA8"/>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87EA8"/>
    <w:rPr>
      <w:rFonts w:ascii="Calibri" w:eastAsia="Times New Roman" w:hAnsi="Calibri" w:cs="Times New Roman"/>
      <w:b/>
      <w:bCs/>
      <w:sz w:val="28"/>
      <w:szCs w:val="28"/>
    </w:rPr>
  </w:style>
  <w:style w:type="character" w:customStyle="1" w:styleId="Heading5Char">
    <w:name w:val="Heading 5 Char"/>
    <w:link w:val="Heading5"/>
    <w:uiPriority w:val="9"/>
    <w:semiHidden/>
    <w:rsid w:val="00087EA8"/>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87EA8"/>
    <w:rPr>
      <w:rFonts w:ascii="Calibri" w:eastAsia="Times New Roman" w:hAnsi="Calibri" w:cs="Times New Roman"/>
      <w:b/>
      <w:bCs/>
      <w:sz w:val="22"/>
      <w:szCs w:val="22"/>
    </w:rPr>
  </w:style>
  <w:style w:type="character" w:customStyle="1" w:styleId="Heading7Char">
    <w:name w:val="Heading 7 Char"/>
    <w:link w:val="Heading7"/>
    <w:uiPriority w:val="9"/>
    <w:semiHidden/>
    <w:rsid w:val="00087EA8"/>
    <w:rPr>
      <w:rFonts w:ascii="Calibri" w:eastAsia="Times New Roman" w:hAnsi="Calibri" w:cs="Times New Roman"/>
      <w:sz w:val="24"/>
      <w:szCs w:val="24"/>
    </w:rPr>
  </w:style>
  <w:style w:type="character" w:customStyle="1" w:styleId="Heading8Char">
    <w:name w:val="Heading 8 Char"/>
    <w:link w:val="Heading8"/>
    <w:uiPriority w:val="9"/>
    <w:semiHidden/>
    <w:rsid w:val="00087EA8"/>
    <w:rPr>
      <w:rFonts w:ascii="Calibri" w:eastAsia="Times New Roman" w:hAnsi="Calibri" w:cs="Times New Roman"/>
      <w:i/>
      <w:iCs/>
      <w:sz w:val="24"/>
      <w:szCs w:val="24"/>
    </w:rPr>
  </w:style>
  <w:style w:type="character" w:customStyle="1" w:styleId="Heading9Char">
    <w:name w:val="Heading 9 Char"/>
    <w:link w:val="Heading9"/>
    <w:uiPriority w:val="9"/>
    <w:semiHidden/>
    <w:rsid w:val="00087EA8"/>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87EA8"/>
    <w:rPr>
      <w:i/>
      <w:iCs/>
    </w:rPr>
  </w:style>
  <w:style w:type="character" w:customStyle="1" w:styleId="HTMLAddressChar">
    <w:name w:val="HTML Address Char"/>
    <w:link w:val="HTMLAddress"/>
    <w:uiPriority w:val="99"/>
    <w:semiHidden/>
    <w:rsid w:val="00087EA8"/>
    <w:rPr>
      <w:rFonts w:ascii="Arial" w:hAnsi="Arial" w:cs="Arial"/>
      <w:i/>
      <w:iCs/>
    </w:rPr>
  </w:style>
  <w:style w:type="paragraph" w:styleId="HTMLPreformatted">
    <w:name w:val="HTML Preformatted"/>
    <w:basedOn w:val="Normal"/>
    <w:link w:val="HTMLPreformattedChar"/>
    <w:uiPriority w:val="99"/>
    <w:semiHidden/>
    <w:unhideWhenUsed/>
    <w:rsid w:val="00087EA8"/>
    <w:rPr>
      <w:rFonts w:ascii="Courier New" w:hAnsi="Courier New" w:cs="Courier New"/>
    </w:rPr>
  </w:style>
  <w:style w:type="character" w:customStyle="1" w:styleId="HTMLPreformattedChar">
    <w:name w:val="HTML Preformatted Char"/>
    <w:link w:val="HTMLPreformatted"/>
    <w:uiPriority w:val="99"/>
    <w:semiHidden/>
    <w:rsid w:val="00087EA8"/>
    <w:rPr>
      <w:rFonts w:ascii="Courier New" w:hAnsi="Courier New" w:cs="Courier New"/>
    </w:rPr>
  </w:style>
  <w:style w:type="paragraph" w:styleId="Index1">
    <w:name w:val="index 1"/>
    <w:basedOn w:val="Normal"/>
    <w:next w:val="Normal"/>
    <w:uiPriority w:val="99"/>
    <w:semiHidden/>
    <w:unhideWhenUsed/>
    <w:rsid w:val="00087EA8"/>
    <w:pPr>
      <w:ind w:left="200" w:hanging="200"/>
    </w:pPr>
  </w:style>
  <w:style w:type="paragraph" w:styleId="Index2">
    <w:name w:val="index 2"/>
    <w:basedOn w:val="Normal"/>
    <w:next w:val="Normal"/>
    <w:uiPriority w:val="99"/>
    <w:semiHidden/>
    <w:unhideWhenUsed/>
    <w:rsid w:val="00087EA8"/>
    <w:pPr>
      <w:ind w:left="400" w:hanging="200"/>
    </w:pPr>
  </w:style>
  <w:style w:type="paragraph" w:styleId="Index3">
    <w:name w:val="index 3"/>
    <w:basedOn w:val="Normal"/>
    <w:next w:val="Normal"/>
    <w:uiPriority w:val="99"/>
    <w:semiHidden/>
    <w:unhideWhenUsed/>
    <w:rsid w:val="00087EA8"/>
    <w:pPr>
      <w:ind w:left="600" w:hanging="200"/>
    </w:pPr>
  </w:style>
  <w:style w:type="paragraph" w:styleId="Index4">
    <w:name w:val="index 4"/>
    <w:basedOn w:val="Normal"/>
    <w:next w:val="Normal"/>
    <w:uiPriority w:val="99"/>
    <w:semiHidden/>
    <w:unhideWhenUsed/>
    <w:rsid w:val="00087EA8"/>
    <w:pPr>
      <w:ind w:left="800" w:hanging="200"/>
    </w:pPr>
  </w:style>
  <w:style w:type="paragraph" w:styleId="Index5">
    <w:name w:val="index 5"/>
    <w:basedOn w:val="Normal"/>
    <w:next w:val="Normal"/>
    <w:uiPriority w:val="99"/>
    <w:semiHidden/>
    <w:unhideWhenUsed/>
    <w:rsid w:val="00087EA8"/>
    <w:pPr>
      <w:ind w:left="1000" w:hanging="200"/>
    </w:pPr>
  </w:style>
  <w:style w:type="paragraph" w:styleId="Index6">
    <w:name w:val="index 6"/>
    <w:basedOn w:val="Normal"/>
    <w:next w:val="Normal"/>
    <w:uiPriority w:val="99"/>
    <w:semiHidden/>
    <w:unhideWhenUsed/>
    <w:rsid w:val="00087EA8"/>
    <w:pPr>
      <w:ind w:left="1200" w:hanging="200"/>
    </w:pPr>
  </w:style>
  <w:style w:type="paragraph" w:styleId="Index7">
    <w:name w:val="index 7"/>
    <w:basedOn w:val="Normal"/>
    <w:next w:val="Normal"/>
    <w:uiPriority w:val="99"/>
    <w:semiHidden/>
    <w:unhideWhenUsed/>
    <w:rsid w:val="00087EA8"/>
    <w:pPr>
      <w:ind w:left="1400" w:hanging="200"/>
    </w:pPr>
  </w:style>
  <w:style w:type="paragraph" w:styleId="Index8">
    <w:name w:val="index 8"/>
    <w:basedOn w:val="Normal"/>
    <w:next w:val="Normal"/>
    <w:uiPriority w:val="99"/>
    <w:semiHidden/>
    <w:unhideWhenUsed/>
    <w:rsid w:val="00087EA8"/>
    <w:pPr>
      <w:ind w:left="1600" w:hanging="200"/>
    </w:pPr>
  </w:style>
  <w:style w:type="paragraph" w:styleId="Index9">
    <w:name w:val="index 9"/>
    <w:basedOn w:val="Normal"/>
    <w:next w:val="Normal"/>
    <w:uiPriority w:val="99"/>
    <w:semiHidden/>
    <w:unhideWhenUsed/>
    <w:rsid w:val="00087EA8"/>
    <w:pPr>
      <w:ind w:left="1800" w:hanging="200"/>
    </w:pPr>
  </w:style>
  <w:style w:type="paragraph" w:styleId="IndexHeading">
    <w:name w:val="index heading"/>
    <w:basedOn w:val="Normal"/>
    <w:next w:val="Index1"/>
    <w:uiPriority w:val="99"/>
    <w:semiHidden/>
    <w:unhideWhenUsed/>
    <w:rsid w:val="00087EA8"/>
    <w:rPr>
      <w:rFonts w:ascii="Calibri Light" w:hAnsi="Calibri Light" w:cs="Times New Roman"/>
      <w:b/>
      <w:bCs/>
    </w:rPr>
  </w:style>
  <w:style w:type="paragraph" w:styleId="IntenseQuote">
    <w:name w:val="Intense Quote"/>
    <w:basedOn w:val="Normal"/>
    <w:next w:val="Normal"/>
    <w:link w:val="IntenseQuoteChar"/>
    <w:uiPriority w:val="30"/>
    <w:qFormat/>
    <w:rsid w:val="00087EA8"/>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87EA8"/>
    <w:rPr>
      <w:rFonts w:ascii="Arial" w:hAnsi="Arial" w:cs="Arial"/>
      <w:i/>
      <w:iCs/>
      <w:color w:val="5B9BD5"/>
    </w:rPr>
  </w:style>
  <w:style w:type="paragraph" w:styleId="List">
    <w:name w:val="List"/>
    <w:basedOn w:val="Normal"/>
    <w:uiPriority w:val="99"/>
    <w:semiHidden/>
    <w:unhideWhenUsed/>
    <w:rsid w:val="00087EA8"/>
    <w:pPr>
      <w:ind w:left="360" w:hanging="360"/>
      <w:contextualSpacing/>
    </w:pPr>
  </w:style>
  <w:style w:type="paragraph" w:styleId="List2">
    <w:name w:val="List 2"/>
    <w:basedOn w:val="Normal"/>
    <w:uiPriority w:val="99"/>
    <w:semiHidden/>
    <w:unhideWhenUsed/>
    <w:rsid w:val="00087EA8"/>
    <w:pPr>
      <w:ind w:left="720" w:hanging="360"/>
      <w:contextualSpacing/>
    </w:pPr>
  </w:style>
  <w:style w:type="paragraph" w:styleId="List3">
    <w:name w:val="List 3"/>
    <w:basedOn w:val="Normal"/>
    <w:uiPriority w:val="99"/>
    <w:semiHidden/>
    <w:unhideWhenUsed/>
    <w:rsid w:val="00087EA8"/>
    <w:pPr>
      <w:ind w:left="1080" w:hanging="360"/>
      <w:contextualSpacing/>
    </w:pPr>
  </w:style>
  <w:style w:type="paragraph" w:styleId="List4">
    <w:name w:val="List 4"/>
    <w:basedOn w:val="Normal"/>
    <w:uiPriority w:val="99"/>
    <w:semiHidden/>
    <w:unhideWhenUsed/>
    <w:rsid w:val="00087EA8"/>
    <w:pPr>
      <w:ind w:left="1440" w:hanging="360"/>
      <w:contextualSpacing/>
    </w:pPr>
  </w:style>
  <w:style w:type="paragraph" w:styleId="List5">
    <w:name w:val="List 5"/>
    <w:basedOn w:val="Normal"/>
    <w:uiPriority w:val="99"/>
    <w:semiHidden/>
    <w:unhideWhenUsed/>
    <w:rsid w:val="00087EA8"/>
    <w:pPr>
      <w:ind w:left="1800" w:hanging="360"/>
      <w:contextualSpacing/>
    </w:pPr>
  </w:style>
  <w:style w:type="paragraph" w:styleId="ListBullet">
    <w:name w:val="List Bullet"/>
    <w:basedOn w:val="Normal"/>
    <w:uiPriority w:val="99"/>
    <w:semiHidden/>
    <w:unhideWhenUsed/>
    <w:rsid w:val="00087EA8"/>
    <w:pPr>
      <w:numPr>
        <w:numId w:val="2"/>
      </w:numPr>
      <w:contextualSpacing/>
    </w:pPr>
  </w:style>
  <w:style w:type="paragraph" w:styleId="ListBullet2">
    <w:name w:val="List Bullet 2"/>
    <w:basedOn w:val="Normal"/>
    <w:uiPriority w:val="99"/>
    <w:semiHidden/>
    <w:unhideWhenUsed/>
    <w:rsid w:val="00087EA8"/>
    <w:pPr>
      <w:numPr>
        <w:numId w:val="3"/>
      </w:numPr>
      <w:contextualSpacing/>
    </w:pPr>
  </w:style>
  <w:style w:type="paragraph" w:styleId="ListBullet3">
    <w:name w:val="List Bullet 3"/>
    <w:basedOn w:val="Normal"/>
    <w:uiPriority w:val="99"/>
    <w:semiHidden/>
    <w:unhideWhenUsed/>
    <w:rsid w:val="00087EA8"/>
    <w:pPr>
      <w:numPr>
        <w:numId w:val="4"/>
      </w:numPr>
      <w:contextualSpacing/>
    </w:pPr>
  </w:style>
  <w:style w:type="paragraph" w:styleId="ListBullet4">
    <w:name w:val="List Bullet 4"/>
    <w:basedOn w:val="Normal"/>
    <w:uiPriority w:val="99"/>
    <w:semiHidden/>
    <w:unhideWhenUsed/>
    <w:rsid w:val="00087EA8"/>
    <w:pPr>
      <w:numPr>
        <w:numId w:val="5"/>
      </w:numPr>
      <w:contextualSpacing/>
    </w:pPr>
  </w:style>
  <w:style w:type="paragraph" w:styleId="ListBullet5">
    <w:name w:val="List Bullet 5"/>
    <w:basedOn w:val="Normal"/>
    <w:uiPriority w:val="99"/>
    <w:semiHidden/>
    <w:unhideWhenUsed/>
    <w:rsid w:val="00087EA8"/>
    <w:pPr>
      <w:numPr>
        <w:numId w:val="6"/>
      </w:numPr>
      <w:contextualSpacing/>
    </w:pPr>
  </w:style>
  <w:style w:type="paragraph" w:styleId="ListContinue">
    <w:name w:val="List Continue"/>
    <w:basedOn w:val="Normal"/>
    <w:uiPriority w:val="99"/>
    <w:semiHidden/>
    <w:unhideWhenUsed/>
    <w:rsid w:val="00087EA8"/>
    <w:pPr>
      <w:spacing w:after="120"/>
      <w:ind w:left="360"/>
      <w:contextualSpacing/>
    </w:pPr>
  </w:style>
  <w:style w:type="paragraph" w:styleId="ListContinue2">
    <w:name w:val="List Continue 2"/>
    <w:basedOn w:val="Normal"/>
    <w:uiPriority w:val="99"/>
    <w:semiHidden/>
    <w:unhideWhenUsed/>
    <w:rsid w:val="00087EA8"/>
    <w:pPr>
      <w:spacing w:after="120"/>
      <w:ind w:left="720"/>
      <w:contextualSpacing/>
    </w:pPr>
  </w:style>
  <w:style w:type="paragraph" w:styleId="ListContinue3">
    <w:name w:val="List Continue 3"/>
    <w:basedOn w:val="Normal"/>
    <w:uiPriority w:val="99"/>
    <w:semiHidden/>
    <w:unhideWhenUsed/>
    <w:rsid w:val="00087EA8"/>
    <w:pPr>
      <w:spacing w:after="120"/>
      <w:ind w:left="1080"/>
      <w:contextualSpacing/>
    </w:pPr>
  </w:style>
  <w:style w:type="paragraph" w:styleId="ListContinue4">
    <w:name w:val="List Continue 4"/>
    <w:basedOn w:val="Normal"/>
    <w:uiPriority w:val="99"/>
    <w:semiHidden/>
    <w:unhideWhenUsed/>
    <w:rsid w:val="00087EA8"/>
    <w:pPr>
      <w:spacing w:after="120"/>
      <w:ind w:left="1440"/>
      <w:contextualSpacing/>
    </w:pPr>
  </w:style>
  <w:style w:type="paragraph" w:styleId="ListContinue5">
    <w:name w:val="List Continue 5"/>
    <w:basedOn w:val="Normal"/>
    <w:uiPriority w:val="99"/>
    <w:semiHidden/>
    <w:unhideWhenUsed/>
    <w:rsid w:val="00087EA8"/>
    <w:pPr>
      <w:spacing w:after="120"/>
      <w:ind w:left="1800"/>
      <w:contextualSpacing/>
    </w:pPr>
  </w:style>
  <w:style w:type="paragraph" w:styleId="ListNumber">
    <w:name w:val="List Number"/>
    <w:basedOn w:val="Normal"/>
    <w:uiPriority w:val="99"/>
    <w:semiHidden/>
    <w:unhideWhenUsed/>
    <w:rsid w:val="00087EA8"/>
    <w:pPr>
      <w:numPr>
        <w:numId w:val="7"/>
      </w:numPr>
      <w:contextualSpacing/>
    </w:pPr>
  </w:style>
  <w:style w:type="paragraph" w:styleId="ListNumber2">
    <w:name w:val="List Number 2"/>
    <w:basedOn w:val="Normal"/>
    <w:uiPriority w:val="99"/>
    <w:semiHidden/>
    <w:unhideWhenUsed/>
    <w:rsid w:val="00087EA8"/>
    <w:pPr>
      <w:numPr>
        <w:numId w:val="8"/>
      </w:numPr>
      <w:contextualSpacing/>
    </w:pPr>
  </w:style>
  <w:style w:type="paragraph" w:styleId="ListNumber3">
    <w:name w:val="List Number 3"/>
    <w:basedOn w:val="Normal"/>
    <w:uiPriority w:val="99"/>
    <w:semiHidden/>
    <w:unhideWhenUsed/>
    <w:rsid w:val="00087EA8"/>
    <w:pPr>
      <w:numPr>
        <w:numId w:val="9"/>
      </w:numPr>
      <w:contextualSpacing/>
    </w:pPr>
  </w:style>
  <w:style w:type="paragraph" w:styleId="ListNumber4">
    <w:name w:val="List Number 4"/>
    <w:basedOn w:val="Normal"/>
    <w:uiPriority w:val="99"/>
    <w:semiHidden/>
    <w:unhideWhenUsed/>
    <w:rsid w:val="00087EA8"/>
    <w:pPr>
      <w:numPr>
        <w:numId w:val="10"/>
      </w:numPr>
      <w:contextualSpacing/>
    </w:pPr>
  </w:style>
  <w:style w:type="paragraph" w:styleId="ListNumber5">
    <w:name w:val="List Number 5"/>
    <w:basedOn w:val="Normal"/>
    <w:uiPriority w:val="99"/>
    <w:semiHidden/>
    <w:unhideWhenUsed/>
    <w:rsid w:val="00087EA8"/>
    <w:pPr>
      <w:numPr>
        <w:numId w:val="11"/>
      </w:numPr>
      <w:contextualSpacing/>
    </w:pPr>
  </w:style>
  <w:style w:type="paragraph" w:styleId="ListParagraph">
    <w:name w:val="List Paragraph"/>
    <w:basedOn w:val="Normal"/>
    <w:uiPriority w:val="34"/>
    <w:qFormat/>
    <w:rsid w:val="00087EA8"/>
    <w:pPr>
      <w:ind w:left="720"/>
    </w:pPr>
  </w:style>
  <w:style w:type="paragraph" w:styleId="MacroText">
    <w:name w:val="macro"/>
    <w:link w:val="MacroTextChar"/>
    <w:uiPriority w:val="99"/>
    <w:semiHidden/>
    <w:unhideWhenUsed/>
    <w:rsid w:val="00087EA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87EA8"/>
    <w:rPr>
      <w:rFonts w:ascii="Courier New" w:hAnsi="Courier New" w:cs="Courier New"/>
    </w:rPr>
  </w:style>
  <w:style w:type="paragraph" w:styleId="MessageHeader">
    <w:name w:val="Message Header"/>
    <w:basedOn w:val="Normal"/>
    <w:link w:val="MessageHeaderChar"/>
    <w:uiPriority w:val="99"/>
    <w:semiHidden/>
    <w:unhideWhenUsed/>
    <w:rsid w:val="00087EA8"/>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87EA8"/>
    <w:rPr>
      <w:rFonts w:ascii="Calibri Light" w:eastAsia="Times New Roman" w:hAnsi="Calibri Light" w:cs="Times New Roman"/>
      <w:sz w:val="24"/>
      <w:szCs w:val="24"/>
      <w:shd w:val="pct20" w:color="auto" w:fill="auto"/>
    </w:rPr>
  </w:style>
  <w:style w:type="paragraph" w:styleId="NoSpacing">
    <w:name w:val="No Spacing"/>
    <w:uiPriority w:val="1"/>
    <w:qFormat/>
    <w:rsid w:val="00087EA8"/>
    <w:rPr>
      <w:rFonts w:ascii="Arial" w:hAnsi="Arial" w:cs="Arial"/>
    </w:rPr>
  </w:style>
  <w:style w:type="paragraph" w:styleId="NormalWeb">
    <w:name w:val="Normal (Web)"/>
    <w:basedOn w:val="Normal"/>
    <w:uiPriority w:val="99"/>
    <w:semiHidden/>
    <w:unhideWhenUsed/>
    <w:rsid w:val="00087EA8"/>
    <w:rPr>
      <w:rFonts w:ascii="Times New Roman" w:hAnsi="Times New Roman" w:cs="Times New Roman"/>
      <w:sz w:val="24"/>
      <w:szCs w:val="24"/>
    </w:rPr>
  </w:style>
  <w:style w:type="paragraph" w:styleId="NormalIndent">
    <w:name w:val="Normal Indent"/>
    <w:basedOn w:val="Normal"/>
    <w:uiPriority w:val="99"/>
    <w:semiHidden/>
    <w:unhideWhenUsed/>
    <w:rsid w:val="00087EA8"/>
    <w:pPr>
      <w:ind w:left="720"/>
    </w:pPr>
  </w:style>
  <w:style w:type="paragraph" w:styleId="NoteHeading">
    <w:name w:val="Note Heading"/>
    <w:basedOn w:val="Normal"/>
    <w:next w:val="Normal"/>
    <w:link w:val="NoteHeadingChar"/>
    <w:uiPriority w:val="99"/>
    <w:semiHidden/>
    <w:unhideWhenUsed/>
    <w:rsid w:val="00087EA8"/>
  </w:style>
  <w:style w:type="character" w:customStyle="1" w:styleId="NoteHeadingChar">
    <w:name w:val="Note Heading Char"/>
    <w:link w:val="NoteHeading"/>
    <w:uiPriority w:val="99"/>
    <w:semiHidden/>
    <w:rsid w:val="00087EA8"/>
    <w:rPr>
      <w:rFonts w:ascii="Arial" w:hAnsi="Arial" w:cs="Arial"/>
    </w:rPr>
  </w:style>
  <w:style w:type="paragraph" w:styleId="PlainText">
    <w:name w:val="Plain Text"/>
    <w:basedOn w:val="Normal"/>
    <w:link w:val="PlainTextChar"/>
    <w:uiPriority w:val="99"/>
    <w:semiHidden/>
    <w:unhideWhenUsed/>
    <w:rsid w:val="00087EA8"/>
    <w:rPr>
      <w:rFonts w:ascii="Courier New" w:hAnsi="Courier New" w:cs="Courier New"/>
    </w:rPr>
  </w:style>
  <w:style w:type="character" w:customStyle="1" w:styleId="PlainTextChar">
    <w:name w:val="Plain Text Char"/>
    <w:link w:val="PlainText"/>
    <w:uiPriority w:val="99"/>
    <w:semiHidden/>
    <w:rsid w:val="00087EA8"/>
    <w:rPr>
      <w:rFonts w:ascii="Courier New" w:hAnsi="Courier New" w:cs="Courier New"/>
    </w:rPr>
  </w:style>
  <w:style w:type="paragraph" w:styleId="Quote">
    <w:name w:val="Quote"/>
    <w:basedOn w:val="Normal"/>
    <w:next w:val="Normal"/>
    <w:link w:val="QuoteChar"/>
    <w:uiPriority w:val="29"/>
    <w:qFormat/>
    <w:rsid w:val="00087EA8"/>
    <w:pPr>
      <w:spacing w:before="200" w:after="160"/>
      <w:ind w:left="864" w:right="864"/>
      <w:jc w:val="center"/>
    </w:pPr>
    <w:rPr>
      <w:i/>
      <w:iCs/>
      <w:color w:val="404040"/>
    </w:rPr>
  </w:style>
  <w:style w:type="character" w:customStyle="1" w:styleId="QuoteChar">
    <w:name w:val="Quote Char"/>
    <w:link w:val="Quote"/>
    <w:uiPriority w:val="29"/>
    <w:rsid w:val="00087EA8"/>
    <w:rPr>
      <w:rFonts w:ascii="Arial" w:hAnsi="Arial" w:cs="Arial"/>
      <w:i/>
      <w:iCs/>
      <w:color w:val="404040"/>
    </w:rPr>
  </w:style>
  <w:style w:type="paragraph" w:styleId="Salutation">
    <w:name w:val="Salutation"/>
    <w:basedOn w:val="Normal"/>
    <w:next w:val="Normal"/>
    <w:link w:val="SalutationChar"/>
    <w:uiPriority w:val="99"/>
    <w:semiHidden/>
    <w:unhideWhenUsed/>
    <w:rsid w:val="00087EA8"/>
  </w:style>
  <w:style w:type="character" w:customStyle="1" w:styleId="SalutationChar">
    <w:name w:val="Salutation Char"/>
    <w:link w:val="Salutation"/>
    <w:uiPriority w:val="99"/>
    <w:semiHidden/>
    <w:rsid w:val="00087EA8"/>
    <w:rPr>
      <w:rFonts w:ascii="Arial" w:hAnsi="Arial" w:cs="Arial"/>
    </w:rPr>
  </w:style>
  <w:style w:type="paragraph" w:styleId="Signature">
    <w:name w:val="Signature"/>
    <w:basedOn w:val="Normal"/>
    <w:link w:val="SignatureChar"/>
    <w:uiPriority w:val="99"/>
    <w:semiHidden/>
    <w:unhideWhenUsed/>
    <w:rsid w:val="00087EA8"/>
    <w:pPr>
      <w:ind w:left="4320"/>
    </w:pPr>
  </w:style>
  <w:style w:type="character" w:customStyle="1" w:styleId="SignatureChar">
    <w:name w:val="Signature Char"/>
    <w:link w:val="Signature"/>
    <w:uiPriority w:val="99"/>
    <w:semiHidden/>
    <w:rsid w:val="00087EA8"/>
    <w:rPr>
      <w:rFonts w:ascii="Arial" w:hAnsi="Arial" w:cs="Arial"/>
    </w:rPr>
  </w:style>
  <w:style w:type="paragraph" w:styleId="Subtitle">
    <w:name w:val="Subtitle"/>
    <w:basedOn w:val="Normal"/>
    <w:next w:val="Normal"/>
    <w:link w:val="SubtitleChar"/>
    <w:uiPriority w:val="11"/>
    <w:qFormat/>
    <w:rsid w:val="00087EA8"/>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87EA8"/>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87EA8"/>
    <w:pPr>
      <w:ind w:left="200" w:hanging="200"/>
    </w:pPr>
  </w:style>
  <w:style w:type="paragraph" w:styleId="TableofFigures">
    <w:name w:val="table of figures"/>
    <w:basedOn w:val="Normal"/>
    <w:next w:val="Normal"/>
    <w:uiPriority w:val="99"/>
    <w:semiHidden/>
    <w:unhideWhenUsed/>
    <w:rsid w:val="00087EA8"/>
  </w:style>
  <w:style w:type="paragraph" w:styleId="Title">
    <w:name w:val="Title"/>
    <w:basedOn w:val="Normal"/>
    <w:next w:val="Normal"/>
    <w:link w:val="TitleChar"/>
    <w:uiPriority w:val="10"/>
    <w:qFormat/>
    <w:rsid w:val="00087EA8"/>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87EA8"/>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87EA8"/>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87EA8"/>
  </w:style>
  <w:style w:type="paragraph" w:styleId="TOC2">
    <w:name w:val="toc 2"/>
    <w:basedOn w:val="Normal"/>
    <w:next w:val="Normal"/>
    <w:uiPriority w:val="39"/>
    <w:semiHidden/>
    <w:unhideWhenUsed/>
    <w:rsid w:val="00087EA8"/>
    <w:pPr>
      <w:ind w:left="200"/>
    </w:pPr>
  </w:style>
  <w:style w:type="paragraph" w:styleId="TOC3">
    <w:name w:val="toc 3"/>
    <w:basedOn w:val="Normal"/>
    <w:next w:val="Normal"/>
    <w:uiPriority w:val="39"/>
    <w:semiHidden/>
    <w:unhideWhenUsed/>
    <w:rsid w:val="00087EA8"/>
    <w:pPr>
      <w:ind w:left="400"/>
    </w:pPr>
  </w:style>
  <w:style w:type="paragraph" w:styleId="TOC4">
    <w:name w:val="toc 4"/>
    <w:basedOn w:val="Normal"/>
    <w:next w:val="Normal"/>
    <w:uiPriority w:val="39"/>
    <w:semiHidden/>
    <w:unhideWhenUsed/>
    <w:rsid w:val="00087EA8"/>
    <w:pPr>
      <w:ind w:left="600"/>
    </w:pPr>
  </w:style>
  <w:style w:type="paragraph" w:styleId="TOC5">
    <w:name w:val="toc 5"/>
    <w:basedOn w:val="Normal"/>
    <w:next w:val="Normal"/>
    <w:uiPriority w:val="39"/>
    <w:semiHidden/>
    <w:unhideWhenUsed/>
    <w:rsid w:val="00087EA8"/>
    <w:pPr>
      <w:ind w:left="800"/>
    </w:pPr>
  </w:style>
  <w:style w:type="paragraph" w:styleId="TOC6">
    <w:name w:val="toc 6"/>
    <w:basedOn w:val="Normal"/>
    <w:next w:val="Normal"/>
    <w:uiPriority w:val="39"/>
    <w:semiHidden/>
    <w:unhideWhenUsed/>
    <w:rsid w:val="00087EA8"/>
    <w:pPr>
      <w:ind w:left="1000"/>
    </w:pPr>
  </w:style>
  <w:style w:type="paragraph" w:styleId="TOC7">
    <w:name w:val="toc 7"/>
    <w:basedOn w:val="Normal"/>
    <w:next w:val="Normal"/>
    <w:uiPriority w:val="39"/>
    <w:semiHidden/>
    <w:unhideWhenUsed/>
    <w:rsid w:val="00087EA8"/>
    <w:pPr>
      <w:ind w:left="1200"/>
    </w:pPr>
  </w:style>
  <w:style w:type="paragraph" w:styleId="TOC8">
    <w:name w:val="toc 8"/>
    <w:basedOn w:val="Normal"/>
    <w:next w:val="Normal"/>
    <w:uiPriority w:val="39"/>
    <w:semiHidden/>
    <w:unhideWhenUsed/>
    <w:rsid w:val="00087EA8"/>
    <w:pPr>
      <w:ind w:left="1400"/>
    </w:pPr>
  </w:style>
  <w:style w:type="paragraph" w:styleId="TOC9">
    <w:name w:val="toc 9"/>
    <w:basedOn w:val="Normal"/>
    <w:next w:val="Normal"/>
    <w:uiPriority w:val="39"/>
    <w:semiHidden/>
    <w:unhideWhenUsed/>
    <w:rsid w:val="00087EA8"/>
    <w:pPr>
      <w:ind w:left="1600"/>
    </w:pPr>
  </w:style>
  <w:style w:type="paragraph" w:styleId="TOCHeading">
    <w:name w:val="TOC Heading"/>
    <w:basedOn w:val="Heading1"/>
    <w:next w:val="Normal"/>
    <w:uiPriority w:val="39"/>
    <w:semiHidden/>
    <w:unhideWhenUsed/>
    <w:qFormat/>
    <w:rsid w:val="00087EA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944478">
      <w:bodyDiv w:val="1"/>
      <w:marLeft w:val="0"/>
      <w:marRight w:val="0"/>
      <w:marTop w:val="0"/>
      <w:marBottom w:val="0"/>
      <w:divBdr>
        <w:top w:val="none" w:sz="0" w:space="0" w:color="auto"/>
        <w:left w:val="none" w:sz="0" w:space="0" w:color="auto"/>
        <w:bottom w:val="none" w:sz="0" w:space="0" w:color="auto"/>
        <w:right w:val="none" w:sz="0" w:space="0" w:color="auto"/>
      </w:divBdr>
    </w:div>
    <w:div w:id="204239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CA55DBD-92FD-4C63-83A7-4B61D0037676}">
  <ds:schemaRefs>
    <ds:schemaRef ds:uri="http://schemas.microsoft.com/sharepoint/v3/contenttype/forms"/>
  </ds:schemaRefs>
</ds:datastoreItem>
</file>

<file path=customXml/itemProps2.xml><?xml version="1.0" encoding="utf-8"?>
<ds:datastoreItem xmlns:ds="http://schemas.openxmlformats.org/officeDocument/2006/customXml" ds:itemID="{CB30B1CC-0A13-480F-AFCE-1D6372E54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2DBEF-11EA-4A31-AF6D-BCC6DA2AAAC6}">
  <ds:schemaRefs>
    <ds:schemaRef ds:uri="aec59467-f985-499e-9631-d7f3d108a13c"/>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s>
</ds:datastoreItem>
</file>

<file path=customXml/itemProps4.xml><?xml version="1.0" encoding="utf-8"?>
<ds:datastoreItem xmlns:ds="http://schemas.openxmlformats.org/officeDocument/2006/customXml" ds:itemID="{DE4E6459-E66E-4188-A886-CD989B5D88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2965</Words>
  <Characters>20275</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SECTION 263533 - POWER FACTOR CORRECTION EQUIPMENT</vt:lpstr>
    </vt:vector>
  </TitlesOfParts>
  <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263533 - POWER FACTOR CORRECTION EQUIPMENT</dc:title>
  <dc:subject>POWER FACTOR CORRECTION EQUIPMENT</dc:subject>
  <dc:creator>ARCOM, Inc.</dc:creator>
  <cp:keywords>BAS-12345-MS80</cp:keywords>
  <cp:lastModifiedBy>Frazine Susan</cp:lastModifiedBy>
  <cp:revision>12</cp:revision>
  <cp:lastPrinted>2015-05-01T19:59:00Z</cp:lastPrinted>
  <dcterms:created xsi:type="dcterms:W3CDTF">2018-04-25T16:37:00Z</dcterms:created>
  <dcterms:modified xsi:type="dcterms:W3CDTF">2022-06-29T15:27:00Z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32800.0000000000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